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7D98D" w14:textId="77777777" w:rsidR="00A40143" w:rsidRPr="00A40143" w:rsidRDefault="00A40143" w:rsidP="00A40143">
      <w:pPr>
        <w:keepNext/>
        <w:spacing w:before="240" w:after="240"/>
        <w:outlineLvl w:val="0"/>
        <w:rPr>
          <w:rFonts w:eastAsia="Times New Roman" w:cs="Arial"/>
          <w:b/>
          <w:bCs/>
          <w:kern w:val="32"/>
          <w:sz w:val="32"/>
          <w:szCs w:val="32"/>
        </w:rPr>
      </w:pPr>
      <w:r w:rsidRPr="00A40143">
        <w:rPr>
          <w:rFonts w:eastAsia="Times New Roman" w:cs="Arial"/>
          <w:b/>
          <w:bCs/>
          <w:kern w:val="32"/>
          <w:sz w:val="32"/>
          <w:szCs w:val="32"/>
        </w:rPr>
        <w:t>BRINGSTY COMMON MANORIAL COURT</w:t>
      </w:r>
    </w:p>
    <w:p w14:paraId="0771E053" w14:textId="77777777" w:rsidR="00A40143" w:rsidRPr="00A40143" w:rsidRDefault="00A40143" w:rsidP="00A40143">
      <w:pPr>
        <w:keepNext/>
        <w:outlineLvl w:val="0"/>
        <w:rPr>
          <w:rFonts w:eastAsia="Times New Roman" w:cs="Arial"/>
          <w:b/>
          <w:bCs/>
          <w:kern w:val="32"/>
          <w:sz w:val="32"/>
          <w:szCs w:val="32"/>
        </w:rPr>
      </w:pPr>
      <w:r w:rsidRPr="00A40143">
        <w:rPr>
          <w:rFonts w:eastAsia="Times New Roman" w:cs="Arial"/>
          <w:b/>
          <w:bCs/>
          <w:kern w:val="32"/>
          <w:sz w:val="32"/>
          <w:szCs w:val="32"/>
        </w:rPr>
        <w:t>Minutes of the Annual General Meeting</w:t>
      </w:r>
    </w:p>
    <w:p w14:paraId="36B78B6C" w14:textId="011A4F58" w:rsidR="00A40143" w:rsidRPr="00A40143" w:rsidRDefault="00A40143" w:rsidP="00A40143">
      <w:pPr>
        <w:keepNext/>
        <w:outlineLvl w:val="0"/>
        <w:rPr>
          <w:rFonts w:eastAsia="Times New Roman" w:cs="Arial"/>
          <w:b/>
          <w:bCs/>
          <w:kern w:val="32"/>
          <w:sz w:val="32"/>
          <w:szCs w:val="32"/>
        </w:rPr>
      </w:pPr>
      <w:r w:rsidRPr="00A40143">
        <w:rPr>
          <w:rFonts w:eastAsia="Times New Roman" w:cs="Arial"/>
          <w:b/>
          <w:bCs/>
          <w:kern w:val="32"/>
          <w:sz w:val="32"/>
          <w:szCs w:val="32"/>
        </w:rPr>
        <w:t xml:space="preserve">held on </w:t>
      </w:r>
      <w:r w:rsidR="006C68F9">
        <w:rPr>
          <w:rFonts w:eastAsia="Times New Roman" w:cs="Arial"/>
          <w:b/>
          <w:bCs/>
          <w:kern w:val="32"/>
          <w:sz w:val="32"/>
          <w:szCs w:val="32"/>
        </w:rPr>
        <w:t>2</w:t>
      </w:r>
      <w:r w:rsidR="00E127A9">
        <w:rPr>
          <w:rFonts w:eastAsia="Times New Roman" w:cs="Arial"/>
          <w:b/>
          <w:bCs/>
          <w:kern w:val="32"/>
          <w:sz w:val="32"/>
          <w:szCs w:val="32"/>
        </w:rPr>
        <w:t>4</w:t>
      </w:r>
      <w:r w:rsidR="00E127A9">
        <w:rPr>
          <w:rFonts w:eastAsia="Times New Roman" w:cs="Arial"/>
          <w:b/>
          <w:bCs/>
          <w:kern w:val="32"/>
          <w:sz w:val="32"/>
          <w:szCs w:val="32"/>
          <w:vertAlign w:val="superscript"/>
        </w:rPr>
        <w:t>th</w:t>
      </w:r>
      <w:r w:rsidR="00654F2D">
        <w:rPr>
          <w:rFonts w:eastAsia="Times New Roman" w:cs="Arial"/>
          <w:b/>
          <w:bCs/>
          <w:kern w:val="32"/>
          <w:sz w:val="32"/>
          <w:szCs w:val="32"/>
        </w:rPr>
        <w:t>November</w:t>
      </w:r>
      <w:r w:rsidR="00D565DB">
        <w:rPr>
          <w:rFonts w:eastAsia="Times New Roman" w:cs="Arial"/>
          <w:b/>
          <w:bCs/>
          <w:kern w:val="32"/>
          <w:sz w:val="32"/>
          <w:szCs w:val="32"/>
        </w:rPr>
        <w:t xml:space="preserve"> 202</w:t>
      </w:r>
      <w:r w:rsidR="00E127A9">
        <w:rPr>
          <w:rFonts w:eastAsia="Times New Roman" w:cs="Arial"/>
          <w:b/>
          <w:bCs/>
          <w:kern w:val="32"/>
          <w:sz w:val="32"/>
          <w:szCs w:val="32"/>
        </w:rPr>
        <w:t>2</w:t>
      </w:r>
    </w:p>
    <w:p w14:paraId="3A6C7BB6" w14:textId="2910AC3E" w:rsidR="00A40143" w:rsidRPr="00A40143" w:rsidRDefault="00E127A9" w:rsidP="00A40143">
      <w:pPr>
        <w:keepNext/>
        <w:outlineLvl w:val="0"/>
        <w:rPr>
          <w:rFonts w:eastAsia="Times New Roman" w:cs="Arial"/>
          <w:b/>
          <w:bCs/>
          <w:kern w:val="32"/>
          <w:sz w:val="32"/>
          <w:szCs w:val="32"/>
        </w:rPr>
      </w:pPr>
      <w:r>
        <w:rPr>
          <w:rFonts w:eastAsia="Times New Roman" w:cs="Arial"/>
          <w:b/>
          <w:bCs/>
          <w:kern w:val="32"/>
          <w:sz w:val="32"/>
          <w:szCs w:val="32"/>
        </w:rPr>
        <w:t>in Whitbourne village hall</w:t>
      </w:r>
    </w:p>
    <w:p w14:paraId="6ED2C7E9" w14:textId="77777777" w:rsidR="00A40143" w:rsidRDefault="00A40143" w:rsidP="007403F4">
      <w:pPr>
        <w:keepNext/>
        <w:spacing w:before="240" w:after="240"/>
        <w:jc w:val="both"/>
        <w:outlineLvl w:val="0"/>
        <w:rPr>
          <w:rFonts w:eastAsia="Times New Roman" w:cs="Arial"/>
          <w:b/>
          <w:bCs/>
          <w:kern w:val="32"/>
          <w:sz w:val="28"/>
          <w:szCs w:val="28"/>
        </w:rPr>
      </w:pPr>
    </w:p>
    <w:p w14:paraId="274C2AD6" w14:textId="77777777" w:rsidR="00A40143" w:rsidRDefault="00A40143" w:rsidP="00A40143">
      <w:pPr>
        <w:keepNext/>
        <w:jc w:val="both"/>
        <w:outlineLvl w:val="0"/>
        <w:rPr>
          <w:rFonts w:eastAsia="Times New Roman" w:cs="Arial"/>
          <w:b/>
          <w:bCs/>
          <w:kern w:val="32"/>
          <w:sz w:val="28"/>
          <w:szCs w:val="28"/>
        </w:rPr>
      </w:pPr>
      <w:r>
        <w:rPr>
          <w:rFonts w:eastAsia="Times New Roman" w:cs="Arial"/>
          <w:b/>
          <w:bCs/>
          <w:kern w:val="32"/>
          <w:sz w:val="28"/>
          <w:szCs w:val="28"/>
        </w:rPr>
        <w:t>Present:</w:t>
      </w:r>
    </w:p>
    <w:p w14:paraId="30140A84" w14:textId="28872FBD" w:rsidR="00A40143" w:rsidRDefault="00C5277F" w:rsidP="00A40143">
      <w:pPr>
        <w:keepNext/>
        <w:jc w:val="both"/>
        <w:outlineLvl w:val="0"/>
        <w:rPr>
          <w:rFonts w:eastAsia="Times New Roman" w:cs="Arial"/>
          <w:bCs/>
          <w:kern w:val="32"/>
          <w:sz w:val="24"/>
          <w:szCs w:val="24"/>
        </w:rPr>
      </w:pPr>
      <w:r>
        <w:rPr>
          <w:rFonts w:eastAsia="Times New Roman" w:cs="Arial"/>
          <w:bCs/>
          <w:kern w:val="32"/>
          <w:sz w:val="24"/>
          <w:szCs w:val="24"/>
        </w:rPr>
        <w:t xml:space="preserve">Catherine Fuller (chair), Tom Fisher (vice-chair), Peter Bridge (treasurer), Tim Phillips, </w:t>
      </w:r>
      <w:r w:rsidR="00ED20BF">
        <w:rPr>
          <w:rFonts w:eastAsia="Times New Roman" w:cs="Arial"/>
          <w:bCs/>
          <w:kern w:val="32"/>
          <w:sz w:val="24"/>
          <w:szCs w:val="24"/>
        </w:rPr>
        <w:t xml:space="preserve">Niall Waller, Kirsty Udall, </w:t>
      </w:r>
      <w:r>
        <w:rPr>
          <w:rFonts w:eastAsia="Times New Roman" w:cs="Arial"/>
          <w:bCs/>
          <w:kern w:val="32"/>
          <w:sz w:val="24"/>
          <w:szCs w:val="24"/>
        </w:rPr>
        <w:t>Sally Knowles (Whitbourne PC), Cllr. Nigel Shaw (ward councillor), Jenny Creek (clerk)</w:t>
      </w:r>
    </w:p>
    <w:p w14:paraId="4354C720" w14:textId="77777777" w:rsidR="00ED20BF" w:rsidRDefault="00ED20BF" w:rsidP="00A40143">
      <w:pPr>
        <w:keepNext/>
        <w:jc w:val="both"/>
        <w:outlineLvl w:val="0"/>
        <w:rPr>
          <w:rFonts w:eastAsia="Times New Roman" w:cs="Arial"/>
          <w:bCs/>
          <w:kern w:val="32"/>
          <w:sz w:val="24"/>
          <w:szCs w:val="24"/>
        </w:rPr>
      </w:pPr>
    </w:p>
    <w:p w14:paraId="7BA660BA" w14:textId="216E3027" w:rsidR="00ED20BF" w:rsidRDefault="00ED20BF" w:rsidP="00A40143">
      <w:pPr>
        <w:keepNext/>
        <w:jc w:val="both"/>
        <w:outlineLvl w:val="0"/>
        <w:rPr>
          <w:rFonts w:eastAsia="Times New Roman" w:cs="Arial"/>
          <w:bCs/>
          <w:kern w:val="32"/>
          <w:sz w:val="24"/>
          <w:szCs w:val="24"/>
        </w:rPr>
      </w:pPr>
      <w:r>
        <w:rPr>
          <w:rFonts w:eastAsia="Times New Roman" w:cs="Arial"/>
          <w:bCs/>
          <w:kern w:val="32"/>
          <w:sz w:val="24"/>
          <w:szCs w:val="24"/>
        </w:rPr>
        <w:t>Residents and Commoners also attended.</w:t>
      </w:r>
    </w:p>
    <w:p w14:paraId="107AE89E" w14:textId="77777777" w:rsidR="006557B7" w:rsidRDefault="006557B7" w:rsidP="00A40143">
      <w:pPr>
        <w:keepNext/>
        <w:jc w:val="both"/>
        <w:outlineLvl w:val="0"/>
        <w:rPr>
          <w:rFonts w:eastAsia="Times New Roman" w:cs="Arial"/>
          <w:bCs/>
          <w:kern w:val="32"/>
          <w:sz w:val="24"/>
          <w:szCs w:val="24"/>
        </w:rPr>
      </w:pPr>
    </w:p>
    <w:p w14:paraId="563ABFA7" w14:textId="77777777" w:rsidR="006557B7" w:rsidRPr="006557B7" w:rsidRDefault="006557B7" w:rsidP="006557B7">
      <w:pPr>
        <w:pStyle w:val="ListParagraph"/>
        <w:keepNext/>
        <w:numPr>
          <w:ilvl w:val="0"/>
          <w:numId w:val="3"/>
        </w:numPr>
        <w:jc w:val="both"/>
        <w:outlineLvl w:val="0"/>
        <w:rPr>
          <w:rFonts w:eastAsia="Times New Roman" w:cs="Arial"/>
          <w:b/>
          <w:bCs/>
          <w:kern w:val="32"/>
          <w:sz w:val="28"/>
          <w:szCs w:val="28"/>
        </w:rPr>
      </w:pPr>
      <w:r w:rsidRPr="006557B7">
        <w:rPr>
          <w:rFonts w:eastAsia="Times New Roman" w:cs="Arial"/>
          <w:b/>
          <w:bCs/>
          <w:kern w:val="32"/>
          <w:sz w:val="28"/>
          <w:szCs w:val="28"/>
        </w:rPr>
        <w:t>Apologies for absence</w:t>
      </w:r>
    </w:p>
    <w:p w14:paraId="2B4E4383" w14:textId="66AB49A2" w:rsidR="006557B7" w:rsidRDefault="00A22345" w:rsidP="00A22345">
      <w:pPr>
        <w:keepNext/>
        <w:ind w:left="360"/>
        <w:jc w:val="both"/>
        <w:outlineLvl w:val="0"/>
        <w:rPr>
          <w:rFonts w:eastAsia="Times New Roman" w:cs="Arial"/>
          <w:bCs/>
          <w:kern w:val="32"/>
          <w:sz w:val="24"/>
          <w:szCs w:val="24"/>
        </w:rPr>
      </w:pPr>
      <w:r>
        <w:rPr>
          <w:rFonts w:eastAsia="Times New Roman" w:cs="Arial"/>
          <w:bCs/>
          <w:kern w:val="32"/>
          <w:sz w:val="24"/>
          <w:szCs w:val="24"/>
        </w:rPr>
        <w:t>None</w:t>
      </w:r>
    </w:p>
    <w:p w14:paraId="05F5A43F" w14:textId="77777777" w:rsidR="00A22345" w:rsidRDefault="00A22345" w:rsidP="00A22345">
      <w:pPr>
        <w:keepNext/>
        <w:ind w:left="360"/>
        <w:jc w:val="both"/>
        <w:outlineLvl w:val="0"/>
        <w:rPr>
          <w:rFonts w:eastAsia="Times New Roman" w:cs="Arial"/>
          <w:bCs/>
          <w:kern w:val="32"/>
          <w:sz w:val="24"/>
          <w:szCs w:val="24"/>
        </w:rPr>
      </w:pPr>
    </w:p>
    <w:p w14:paraId="7480C59D" w14:textId="49D98964" w:rsidR="0048164A" w:rsidRPr="006557B7" w:rsidRDefault="006557B7" w:rsidP="006557B7">
      <w:pPr>
        <w:keepNext/>
        <w:jc w:val="both"/>
        <w:outlineLvl w:val="0"/>
        <w:rPr>
          <w:rFonts w:eastAsia="Times New Roman" w:cs="Arial"/>
          <w:bCs/>
          <w:kern w:val="32"/>
          <w:sz w:val="24"/>
          <w:szCs w:val="24"/>
        </w:rPr>
      </w:pPr>
      <w:r w:rsidRPr="006557B7">
        <w:rPr>
          <w:rFonts w:eastAsia="Times New Roman" w:cs="Arial"/>
          <w:b/>
          <w:bCs/>
          <w:kern w:val="32"/>
          <w:sz w:val="28"/>
          <w:szCs w:val="28"/>
        </w:rPr>
        <w:t>2.</w:t>
      </w:r>
      <w:r>
        <w:rPr>
          <w:rFonts w:eastAsia="Times New Roman" w:cs="Arial"/>
          <w:bCs/>
          <w:kern w:val="32"/>
          <w:sz w:val="24"/>
          <w:szCs w:val="24"/>
        </w:rPr>
        <w:t xml:space="preserve">  </w:t>
      </w:r>
      <w:r w:rsidR="005B73FB">
        <w:rPr>
          <w:rFonts w:eastAsia="Times New Roman" w:cs="Arial"/>
          <w:b/>
          <w:bCs/>
          <w:kern w:val="32"/>
          <w:sz w:val="28"/>
          <w:szCs w:val="28"/>
        </w:rPr>
        <w:t>Minutes of the 20</w:t>
      </w:r>
      <w:r w:rsidR="005B2D5F">
        <w:rPr>
          <w:rFonts w:eastAsia="Times New Roman" w:cs="Arial"/>
          <w:b/>
          <w:bCs/>
          <w:kern w:val="32"/>
          <w:sz w:val="28"/>
          <w:szCs w:val="28"/>
        </w:rPr>
        <w:t>2</w:t>
      </w:r>
      <w:r w:rsidR="0095499A">
        <w:rPr>
          <w:rFonts w:eastAsia="Times New Roman" w:cs="Arial"/>
          <w:b/>
          <w:bCs/>
          <w:kern w:val="32"/>
          <w:sz w:val="28"/>
          <w:szCs w:val="28"/>
        </w:rPr>
        <w:t>1</w:t>
      </w:r>
      <w:r w:rsidR="0048164A" w:rsidRPr="004E28DC">
        <w:rPr>
          <w:rFonts w:eastAsia="Times New Roman" w:cs="Arial"/>
          <w:b/>
          <w:bCs/>
          <w:kern w:val="32"/>
          <w:sz w:val="28"/>
          <w:szCs w:val="28"/>
        </w:rPr>
        <w:t xml:space="preserve"> A</w:t>
      </w:r>
      <w:r w:rsidR="0048164A">
        <w:rPr>
          <w:rFonts w:eastAsia="Times New Roman" w:cs="Arial"/>
          <w:b/>
          <w:bCs/>
          <w:kern w:val="32"/>
          <w:sz w:val="28"/>
          <w:szCs w:val="28"/>
        </w:rPr>
        <w:t>nnual General Meeting</w:t>
      </w:r>
    </w:p>
    <w:p w14:paraId="0B2A0DC0" w14:textId="77777777" w:rsidR="006557B7" w:rsidRDefault="005B73FB" w:rsidP="006557B7">
      <w:pPr>
        <w:pStyle w:val="ListParagraph"/>
        <w:keepNext/>
        <w:tabs>
          <w:tab w:val="right" w:pos="11610"/>
          <w:tab w:val="left" w:pos="11700"/>
        </w:tabs>
        <w:spacing w:after="240"/>
        <w:ind w:left="360" w:hanging="360"/>
        <w:jc w:val="both"/>
        <w:outlineLvl w:val="0"/>
        <w:rPr>
          <w:rFonts w:cs="Arial"/>
          <w:sz w:val="24"/>
          <w:szCs w:val="24"/>
        </w:rPr>
      </w:pPr>
      <w:r>
        <w:rPr>
          <w:rFonts w:cs="Arial"/>
          <w:sz w:val="24"/>
          <w:szCs w:val="24"/>
        </w:rPr>
        <w:t xml:space="preserve">  These</w:t>
      </w:r>
      <w:r w:rsidR="0048164A" w:rsidRPr="002C0376">
        <w:rPr>
          <w:rFonts w:cs="Arial"/>
          <w:sz w:val="24"/>
          <w:szCs w:val="24"/>
        </w:rPr>
        <w:t xml:space="preserve"> were </w:t>
      </w:r>
      <w:r>
        <w:rPr>
          <w:rFonts w:cs="Arial"/>
          <w:sz w:val="24"/>
          <w:szCs w:val="24"/>
        </w:rPr>
        <w:t>approved.</w:t>
      </w:r>
    </w:p>
    <w:p w14:paraId="675E4003" w14:textId="77777777" w:rsidR="006557B7" w:rsidRDefault="006557B7" w:rsidP="006557B7">
      <w:pPr>
        <w:pStyle w:val="ListParagraph"/>
        <w:keepNext/>
        <w:tabs>
          <w:tab w:val="right" w:pos="11610"/>
          <w:tab w:val="left" w:pos="11700"/>
        </w:tabs>
        <w:spacing w:after="240"/>
        <w:ind w:left="360" w:hanging="360"/>
        <w:jc w:val="both"/>
        <w:outlineLvl w:val="0"/>
        <w:rPr>
          <w:rFonts w:cs="Arial"/>
          <w:sz w:val="24"/>
          <w:szCs w:val="24"/>
        </w:rPr>
      </w:pPr>
    </w:p>
    <w:p w14:paraId="25CA94F3" w14:textId="77777777" w:rsidR="0048164A" w:rsidRPr="006557B7" w:rsidRDefault="006557B7" w:rsidP="006557B7">
      <w:pPr>
        <w:pStyle w:val="ListParagraph"/>
        <w:keepNext/>
        <w:tabs>
          <w:tab w:val="right" w:pos="11610"/>
          <w:tab w:val="left" w:pos="11700"/>
        </w:tabs>
        <w:spacing w:after="240"/>
        <w:ind w:left="360" w:hanging="360"/>
        <w:jc w:val="both"/>
        <w:outlineLvl w:val="0"/>
        <w:rPr>
          <w:rFonts w:cs="Arial"/>
          <w:sz w:val="24"/>
          <w:szCs w:val="24"/>
        </w:rPr>
      </w:pPr>
      <w:r>
        <w:rPr>
          <w:rFonts w:cs="Arial"/>
          <w:b/>
          <w:sz w:val="28"/>
          <w:szCs w:val="28"/>
        </w:rPr>
        <w:t xml:space="preserve">3.  </w:t>
      </w:r>
      <w:r w:rsidR="0048164A" w:rsidRPr="00BC77AA">
        <w:rPr>
          <w:rFonts w:eastAsia="Times New Roman" w:cs="Arial"/>
          <w:b/>
          <w:bCs/>
          <w:kern w:val="32"/>
          <w:sz w:val="28"/>
          <w:szCs w:val="28"/>
        </w:rPr>
        <w:t>Matters arising from item 2</w:t>
      </w:r>
    </w:p>
    <w:p w14:paraId="67C0EA4B" w14:textId="77777777" w:rsidR="0048164A" w:rsidRDefault="0048164A" w:rsidP="002D5FB5">
      <w:pPr>
        <w:pStyle w:val="ListParagraph"/>
        <w:keepNext/>
        <w:tabs>
          <w:tab w:val="right" w:pos="11610"/>
          <w:tab w:val="left" w:pos="11700"/>
        </w:tabs>
        <w:spacing w:after="240"/>
        <w:ind w:left="360" w:hanging="360"/>
        <w:jc w:val="both"/>
        <w:outlineLvl w:val="0"/>
        <w:rPr>
          <w:rFonts w:eastAsia="Times New Roman" w:cs="Arial"/>
          <w:bCs/>
          <w:kern w:val="32"/>
          <w:sz w:val="24"/>
          <w:szCs w:val="24"/>
        </w:rPr>
      </w:pPr>
      <w:r w:rsidRPr="002C0376">
        <w:rPr>
          <w:rFonts w:eastAsia="Times New Roman" w:cs="Arial"/>
          <w:bCs/>
          <w:kern w:val="32"/>
          <w:sz w:val="24"/>
          <w:szCs w:val="24"/>
        </w:rPr>
        <w:t>None</w:t>
      </w:r>
    </w:p>
    <w:p w14:paraId="6EE92C0A" w14:textId="77777777" w:rsidR="0048164A" w:rsidRPr="002C0376" w:rsidRDefault="0048164A" w:rsidP="002D5FB5">
      <w:pPr>
        <w:pStyle w:val="ListParagraph"/>
        <w:keepNext/>
        <w:tabs>
          <w:tab w:val="right" w:pos="11610"/>
          <w:tab w:val="left" w:pos="11700"/>
        </w:tabs>
        <w:spacing w:after="240"/>
        <w:ind w:left="360" w:hanging="360"/>
        <w:jc w:val="both"/>
        <w:outlineLvl w:val="0"/>
        <w:rPr>
          <w:rFonts w:eastAsia="Times New Roman" w:cs="Arial"/>
          <w:bCs/>
          <w:kern w:val="32"/>
          <w:sz w:val="24"/>
          <w:szCs w:val="24"/>
        </w:rPr>
      </w:pPr>
    </w:p>
    <w:p w14:paraId="024B71F3" w14:textId="368EC801" w:rsidR="005B73FB" w:rsidRDefault="006557B7" w:rsidP="002D21CA">
      <w:pPr>
        <w:pStyle w:val="ListParagraph"/>
        <w:keepNext/>
        <w:tabs>
          <w:tab w:val="right" w:pos="11610"/>
          <w:tab w:val="left" w:pos="11700"/>
        </w:tabs>
        <w:ind w:left="360" w:hanging="360"/>
        <w:jc w:val="both"/>
        <w:outlineLvl w:val="0"/>
        <w:rPr>
          <w:rFonts w:cs="Arial"/>
          <w:b/>
          <w:sz w:val="28"/>
          <w:szCs w:val="28"/>
        </w:rPr>
      </w:pPr>
      <w:r>
        <w:rPr>
          <w:rFonts w:cs="Arial"/>
          <w:b/>
          <w:sz w:val="28"/>
          <w:szCs w:val="28"/>
        </w:rPr>
        <w:t xml:space="preserve">4.  </w:t>
      </w:r>
      <w:r w:rsidR="005B73FB">
        <w:rPr>
          <w:rFonts w:cs="Arial"/>
          <w:b/>
          <w:sz w:val="28"/>
          <w:szCs w:val="28"/>
        </w:rPr>
        <w:t>Chair</w:t>
      </w:r>
      <w:r w:rsidR="0048164A" w:rsidRPr="006557B7">
        <w:rPr>
          <w:rFonts w:cs="Arial"/>
          <w:b/>
          <w:sz w:val="28"/>
          <w:szCs w:val="28"/>
        </w:rPr>
        <w:t>’s Report</w:t>
      </w:r>
    </w:p>
    <w:p w14:paraId="1E9B9AAE" w14:textId="7A4E0F37" w:rsidR="00033764" w:rsidRDefault="00033764" w:rsidP="00033764">
      <w:pPr>
        <w:pStyle w:val="ListParagraph"/>
        <w:keepNext/>
        <w:tabs>
          <w:tab w:val="right" w:pos="11610"/>
          <w:tab w:val="left" w:pos="11700"/>
        </w:tabs>
        <w:spacing w:after="240"/>
        <w:ind w:left="360" w:hanging="360"/>
        <w:jc w:val="both"/>
        <w:outlineLvl w:val="0"/>
        <w:rPr>
          <w:rFonts w:cs="Arial"/>
          <w:sz w:val="24"/>
          <w:szCs w:val="24"/>
        </w:rPr>
      </w:pPr>
      <w:r>
        <w:rPr>
          <w:rFonts w:cs="Arial"/>
          <w:sz w:val="24"/>
          <w:szCs w:val="24"/>
        </w:rPr>
        <w:t>See a</w:t>
      </w:r>
      <w:r w:rsidRPr="00033764">
        <w:rPr>
          <w:rFonts w:cs="Arial"/>
          <w:sz w:val="24"/>
          <w:szCs w:val="24"/>
        </w:rPr>
        <w:t>ttached</w:t>
      </w:r>
      <w:r w:rsidR="00395BE9">
        <w:rPr>
          <w:rFonts w:cs="Arial"/>
          <w:sz w:val="24"/>
          <w:szCs w:val="24"/>
        </w:rPr>
        <w:t>.</w:t>
      </w:r>
    </w:p>
    <w:p w14:paraId="1C8D7318" w14:textId="499A7C40" w:rsidR="002479F8" w:rsidRDefault="006557B7" w:rsidP="002479F8">
      <w:pPr>
        <w:jc w:val="left"/>
        <w:rPr>
          <w:rFonts w:eastAsia="Times New Roman" w:cs="Arial"/>
          <w:b/>
          <w:bCs/>
          <w:kern w:val="32"/>
          <w:sz w:val="28"/>
          <w:szCs w:val="28"/>
        </w:rPr>
      </w:pPr>
      <w:r>
        <w:rPr>
          <w:rFonts w:cs="Arial"/>
          <w:b/>
          <w:sz w:val="28"/>
          <w:szCs w:val="28"/>
        </w:rPr>
        <w:t xml:space="preserve">5.  </w:t>
      </w:r>
      <w:r w:rsidR="002D5FB5" w:rsidRPr="00BC77AA">
        <w:rPr>
          <w:rFonts w:eastAsia="Times New Roman" w:cs="Arial"/>
          <w:b/>
          <w:bCs/>
          <w:kern w:val="32"/>
          <w:sz w:val="28"/>
          <w:szCs w:val="28"/>
        </w:rPr>
        <w:t>Matters arising from item 4</w:t>
      </w:r>
    </w:p>
    <w:p w14:paraId="64A860CD" w14:textId="77777777" w:rsidR="00A22345" w:rsidRDefault="00A22345" w:rsidP="00A22345">
      <w:pPr>
        <w:pStyle w:val="ListParagraph"/>
        <w:keepNext/>
        <w:tabs>
          <w:tab w:val="right" w:pos="11610"/>
          <w:tab w:val="left" w:pos="11700"/>
        </w:tabs>
        <w:spacing w:after="240"/>
        <w:ind w:left="0"/>
        <w:jc w:val="both"/>
        <w:outlineLvl w:val="0"/>
        <w:rPr>
          <w:rFonts w:cs="Arial"/>
          <w:sz w:val="24"/>
          <w:szCs w:val="24"/>
        </w:rPr>
      </w:pPr>
      <w:r>
        <w:rPr>
          <w:rFonts w:cs="Arial"/>
          <w:sz w:val="24"/>
          <w:szCs w:val="24"/>
        </w:rPr>
        <w:t xml:space="preserve">None. </w:t>
      </w:r>
    </w:p>
    <w:p w14:paraId="751F7CA5" w14:textId="1F8B1D95" w:rsidR="002D21CA" w:rsidRPr="00EB5003" w:rsidRDefault="00A22345" w:rsidP="00A22345">
      <w:pPr>
        <w:pStyle w:val="ListParagraph"/>
        <w:keepNext/>
        <w:tabs>
          <w:tab w:val="right" w:pos="11610"/>
          <w:tab w:val="left" w:pos="11700"/>
        </w:tabs>
        <w:spacing w:after="240"/>
        <w:ind w:left="0"/>
        <w:jc w:val="both"/>
        <w:outlineLvl w:val="0"/>
        <w:rPr>
          <w:rFonts w:cs="Arial"/>
          <w:sz w:val="24"/>
          <w:szCs w:val="24"/>
        </w:rPr>
      </w:pPr>
      <w:r>
        <w:rPr>
          <w:rFonts w:cs="Arial"/>
          <w:sz w:val="24"/>
          <w:szCs w:val="24"/>
        </w:rPr>
        <w:t>The report was approved.</w:t>
      </w:r>
    </w:p>
    <w:p w14:paraId="53FDAFD0" w14:textId="77777777" w:rsidR="001B439E" w:rsidRDefault="006557B7" w:rsidP="001B439E">
      <w:pPr>
        <w:jc w:val="left"/>
        <w:rPr>
          <w:rFonts w:eastAsia="Times New Roman" w:cs="Arial"/>
          <w:bCs/>
          <w:kern w:val="32"/>
          <w:sz w:val="24"/>
          <w:szCs w:val="24"/>
        </w:rPr>
      </w:pPr>
      <w:r>
        <w:rPr>
          <w:rFonts w:cs="Arial"/>
          <w:b/>
          <w:sz w:val="28"/>
          <w:szCs w:val="28"/>
        </w:rPr>
        <w:t xml:space="preserve">6.  </w:t>
      </w:r>
      <w:r w:rsidR="002D5FB5" w:rsidRPr="006557B7">
        <w:rPr>
          <w:rFonts w:cs="Arial"/>
          <w:b/>
          <w:sz w:val="28"/>
          <w:szCs w:val="28"/>
        </w:rPr>
        <w:t>Treasurer</w:t>
      </w:r>
      <w:r w:rsidR="005B73FB">
        <w:rPr>
          <w:rFonts w:cs="Arial"/>
          <w:b/>
          <w:sz w:val="28"/>
          <w:szCs w:val="28"/>
        </w:rPr>
        <w:t>’</w:t>
      </w:r>
      <w:r w:rsidR="002D5FB5" w:rsidRPr="006557B7">
        <w:rPr>
          <w:rFonts w:cs="Arial"/>
          <w:b/>
          <w:sz w:val="28"/>
          <w:szCs w:val="28"/>
        </w:rPr>
        <w:t>s Report</w:t>
      </w:r>
      <w:r w:rsidR="001B439E" w:rsidRPr="001B439E">
        <w:rPr>
          <w:rFonts w:eastAsia="Times New Roman" w:cs="Arial"/>
          <w:bCs/>
          <w:kern w:val="32"/>
          <w:sz w:val="24"/>
          <w:szCs w:val="24"/>
        </w:rPr>
        <w:t xml:space="preserve"> </w:t>
      </w:r>
    </w:p>
    <w:p w14:paraId="03F6A452" w14:textId="04352A0D" w:rsidR="00033764" w:rsidRDefault="00033764" w:rsidP="001B439E">
      <w:pPr>
        <w:jc w:val="left"/>
        <w:rPr>
          <w:rFonts w:eastAsia="Times New Roman" w:cs="Arial"/>
          <w:bCs/>
          <w:kern w:val="32"/>
          <w:sz w:val="24"/>
          <w:szCs w:val="24"/>
        </w:rPr>
      </w:pPr>
      <w:r>
        <w:rPr>
          <w:rFonts w:eastAsia="Times New Roman" w:cs="Arial"/>
          <w:bCs/>
          <w:kern w:val="32"/>
          <w:sz w:val="24"/>
          <w:szCs w:val="24"/>
        </w:rPr>
        <w:t>The Treasurer’s report is attached.</w:t>
      </w:r>
    </w:p>
    <w:p w14:paraId="54187FFE" w14:textId="1EF5173D" w:rsidR="004C1FCE" w:rsidRDefault="004C1FCE" w:rsidP="001B439E">
      <w:pPr>
        <w:jc w:val="left"/>
        <w:rPr>
          <w:rFonts w:eastAsia="Times New Roman" w:cs="Arial"/>
          <w:bCs/>
          <w:kern w:val="32"/>
          <w:sz w:val="24"/>
          <w:szCs w:val="24"/>
        </w:rPr>
      </w:pPr>
      <w:r>
        <w:rPr>
          <w:rFonts w:eastAsia="Times New Roman" w:cs="Arial"/>
          <w:bCs/>
          <w:kern w:val="32"/>
          <w:sz w:val="24"/>
          <w:szCs w:val="24"/>
        </w:rPr>
        <w:t>The treasurer explained why our accounting year runs from August – July.</w:t>
      </w:r>
    </w:p>
    <w:p w14:paraId="54050D60" w14:textId="77777777" w:rsidR="002D21CA" w:rsidRDefault="002D21CA" w:rsidP="002479F8">
      <w:pPr>
        <w:jc w:val="left"/>
        <w:rPr>
          <w:rFonts w:cs="Arial"/>
          <w:b/>
          <w:sz w:val="28"/>
          <w:szCs w:val="28"/>
        </w:rPr>
      </w:pPr>
    </w:p>
    <w:p w14:paraId="11CC7B58" w14:textId="1593278F" w:rsidR="00364F9E" w:rsidRPr="002D21CA" w:rsidRDefault="0030067B" w:rsidP="002D21CA">
      <w:pPr>
        <w:tabs>
          <w:tab w:val="left" w:pos="6602"/>
        </w:tabs>
        <w:jc w:val="left"/>
        <w:rPr>
          <w:rFonts w:cs="Arial"/>
          <w:b/>
          <w:sz w:val="28"/>
          <w:szCs w:val="28"/>
        </w:rPr>
      </w:pPr>
      <w:r w:rsidRPr="006557B7">
        <w:rPr>
          <w:rFonts w:cs="Arial"/>
          <w:b/>
          <w:sz w:val="28"/>
          <w:szCs w:val="28"/>
        </w:rPr>
        <w:t xml:space="preserve">7. </w:t>
      </w:r>
      <w:r w:rsidR="000456DF" w:rsidRPr="006557B7">
        <w:rPr>
          <w:rFonts w:cs="Arial"/>
          <w:b/>
          <w:sz w:val="28"/>
          <w:szCs w:val="28"/>
        </w:rPr>
        <w:t xml:space="preserve"> </w:t>
      </w:r>
      <w:r w:rsidRPr="006557B7">
        <w:rPr>
          <w:rFonts w:cs="Arial"/>
          <w:b/>
          <w:sz w:val="28"/>
          <w:szCs w:val="28"/>
        </w:rPr>
        <w:t>Matters arising from Item 6</w:t>
      </w:r>
      <w:r w:rsidR="00912B6A">
        <w:rPr>
          <w:rFonts w:cs="Arial"/>
          <w:b/>
          <w:sz w:val="28"/>
          <w:szCs w:val="28"/>
        </w:rPr>
        <w:tab/>
      </w:r>
    </w:p>
    <w:p w14:paraId="729CAE72" w14:textId="77777777" w:rsidR="00A22345" w:rsidRDefault="00A22345" w:rsidP="00335D06">
      <w:pPr>
        <w:jc w:val="left"/>
        <w:rPr>
          <w:rFonts w:eastAsia="Times New Roman" w:cs="Arial"/>
          <w:bCs/>
          <w:kern w:val="32"/>
          <w:sz w:val="24"/>
          <w:szCs w:val="24"/>
        </w:rPr>
      </w:pPr>
      <w:r>
        <w:rPr>
          <w:rFonts w:eastAsia="Times New Roman" w:cs="Arial"/>
          <w:bCs/>
          <w:kern w:val="32"/>
          <w:sz w:val="24"/>
          <w:szCs w:val="24"/>
        </w:rPr>
        <w:t>None.</w:t>
      </w:r>
    </w:p>
    <w:p w14:paraId="2BFE6229" w14:textId="114080DF" w:rsidR="001B439E" w:rsidRDefault="001B439E" w:rsidP="00335D06">
      <w:pPr>
        <w:jc w:val="left"/>
        <w:rPr>
          <w:rFonts w:eastAsia="Times New Roman" w:cs="Arial"/>
          <w:bCs/>
          <w:kern w:val="32"/>
          <w:sz w:val="24"/>
          <w:szCs w:val="24"/>
        </w:rPr>
      </w:pPr>
      <w:r>
        <w:rPr>
          <w:rFonts w:eastAsia="Times New Roman" w:cs="Arial"/>
          <w:bCs/>
          <w:kern w:val="32"/>
          <w:sz w:val="24"/>
          <w:szCs w:val="24"/>
        </w:rPr>
        <w:t>The report was approved.</w:t>
      </w:r>
    </w:p>
    <w:p w14:paraId="59089BF5" w14:textId="77777777" w:rsidR="001B439E" w:rsidRDefault="001B439E" w:rsidP="00335D06">
      <w:pPr>
        <w:jc w:val="left"/>
        <w:rPr>
          <w:rFonts w:eastAsia="Times New Roman" w:cs="Arial"/>
          <w:bCs/>
          <w:kern w:val="32"/>
          <w:sz w:val="24"/>
          <w:szCs w:val="24"/>
        </w:rPr>
      </w:pPr>
    </w:p>
    <w:p w14:paraId="3A53DBE9" w14:textId="07562D1F" w:rsidR="00335D06" w:rsidRDefault="002D21CA" w:rsidP="00335D06">
      <w:pPr>
        <w:jc w:val="left"/>
        <w:rPr>
          <w:rFonts w:eastAsia="Times New Roman" w:cs="Arial"/>
          <w:b/>
          <w:bCs/>
          <w:kern w:val="32"/>
          <w:sz w:val="28"/>
          <w:szCs w:val="28"/>
        </w:rPr>
      </w:pPr>
      <w:r>
        <w:rPr>
          <w:rFonts w:eastAsia="Times New Roman" w:cs="Arial"/>
          <w:b/>
          <w:bCs/>
          <w:kern w:val="32"/>
          <w:sz w:val="28"/>
          <w:szCs w:val="28"/>
        </w:rPr>
        <w:t>8</w:t>
      </w:r>
      <w:r w:rsidR="000456DF">
        <w:rPr>
          <w:rFonts w:eastAsia="Times New Roman" w:cs="Arial"/>
          <w:b/>
          <w:bCs/>
          <w:kern w:val="32"/>
          <w:sz w:val="28"/>
          <w:szCs w:val="28"/>
        </w:rPr>
        <w:t xml:space="preserve">. </w:t>
      </w:r>
      <w:r w:rsidR="000456DF" w:rsidRPr="000456DF">
        <w:rPr>
          <w:rFonts w:eastAsia="Times New Roman" w:cs="Arial"/>
          <w:b/>
          <w:bCs/>
          <w:kern w:val="32"/>
          <w:sz w:val="28"/>
          <w:szCs w:val="28"/>
        </w:rPr>
        <w:t>El</w:t>
      </w:r>
      <w:r w:rsidR="00552AB5">
        <w:rPr>
          <w:rFonts w:eastAsia="Times New Roman" w:cs="Arial"/>
          <w:b/>
          <w:bCs/>
          <w:kern w:val="32"/>
          <w:sz w:val="28"/>
          <w:szCs w:val="28"/>
        </w:rPr>
        <w:t>ect</w:t>
      </w:r>
      <w:r w:rsidR="001B439E">
        <w:rPr>
          <w:rFonts w:eastAsia="Times New Roman" w:cs="Arial"/>
          <w:b/>
          <w:bCs/>
          <w:kern w:val="32"/>
          <w:sz w:val="28"/>
          <w:szCs w:val="28"/>
        </w:rPr>
        <w:t>ion of the committee for 202</w:t>
      </w:r>
      <w:r w:rsidR="00A22345">
        <w:rPr>
          <w:rFonts w:eastAsia="Times New Roman" w:cs="Arial"/>
          <w:b/>
          <w:bCs/>
          <w:kern w:val="32"/>
          <w:sz w:val="28"/>
          <w:szCs w:val="28"/>
        </w:rPr>
        <w:t>1</w:t>
      </w:r>
      <w:r w:rsidR="001B439E">
        <w:rPr>
          <w:rFonts w:eastAsia="Times New Roman" w:cs="Arial"/>
          <w:b/>
          <w:bCs/>
          <w:kern w:val="32"/>
          <w:sz w:val="28"/>
          <w:szCs w:val="28"/>
        </w:rPr>
        <w:t>/2</w:t>
      </w:r>
      <w:r w:rsidR="00A22345">
        <w:rPr>
          <w:rFonts w:eastAsia="Times New Roman" w:cs="Arial"/>
          <w:b/>
          <w:bCs/>
          <w:kern w:val="32"/>
          <w:sz w:val="28"/>
          <w:szCs w:val="28"/>
        </w:rPr>
        <w:t>2</w:t>
      </w:r>
    </w:p>
    <w:p w14:paraId="76A80581" w14:textId="56734DDA" w:rsidR="00A22345" w:rsidRPr="00A22345" w:rsidRDefault="00A22345" w:rsidP="00335D06">
      <w:pPr>
        <w:jc w:val="left"/>
        <w:rPr>
          <w:rFonts w:eastAsia="Times New Roman" w:cs="Arial"/>
          <w:bCs/>
          <w:kern w:val="32"/>
          <w:sz w:val="24"/>
          <w:szCs w:val="24"/>
        </w:rPr>
      </w:pPr>
      <w:r w:rsidRPr="00A22345">
        <w:rPr>
          <w:rFonts w:eastAsia="Times New Roman" w:cs="Arial"/>
          <w:bCs/>
          <w:kern w:val="32"/>
          <w:sz w:val="24"/>
          <w:szCs w:val="24"/>
        </w:rPr>
        <w:t>Jenny Creek announced her resignation as clerk.</w:t>
      </w:r>
    </w:p>
    <w:p w14:paraId="2AAA7E25" w14:textId="77777777" w:rsidR="00E24563" w:rsidRPr="001B439E" w:rsidRDefault="00E24563" w:rsidP="00335D06">
      <w:pPr>
        <w:jc w:val="left"/>
        <w:rPr>
          <w:rFonts w:eastAsia="Times New Roman" w:cs="Arial"/>
          <w:bCs/>
          <w:kern w:val="32"/>
          <w:sz w:val="24"/>
          <w:szCs w:val="24"/>
        </w:rPr>
      </w:pPr>
    </w:p>
    <w:p w14:paraId="69B61D1E" w14:textId="77777777" w:rsidR="00335D06" w:rsidRDefault="00DD7462" w:rsidP="00335D06">
      <w:pPr>
        <w:jc w:val="left"/>
        <w:rPr>
          <w:rFonts w:eastAsia="Times New Roman" w:cs="Arial"/>
          <w:bCs/>
          <w:kern w:val="32"/>
          <w:sz w:val="24"/>
          <w:szCs w:val="24"/>
        </w:rPr>
      </w:pPr>
      <w:r>
        <w:rPr>
          <w:rFonts w:eastAsia="Times New Roman" w:cs="Arial"/>
          <w:bCs/>
          <w:kern w:val="32"/>
          <w:sz w:val="24"/>
          <w:szCs w:val="24"/>
        </w:rPr>
        <w:t>Nomination</w:t>
      </w:r>
      <w:r w:rsidR="00E24563">
        <w:rPr>
          <w:rFonts w:eastAsia="Times New Roman" w:cs="Arial"/>
          <w:bCs/>
          <w:kern w:val="32"/>
          <w:sz w:val="24"/>
          <w:szCs w:val="24"/>
        </w:rPr>
        <w:t>s</w:t>
      </w:r>
      <w:r>
        <w:rPr>
          <w:rFonts w:eastAsia="Times New Roman" w:cs="Arial"/>
          <w:bCs/>
          <w:kern w:val="32"/>
          <w:sz w:val="24"/>
          <w:szCs w:val="24"/>
        </w:rPr>
        <w:t xml:space="preserve"> </w:t>
      </w:r>
      <w:r w:rsidR="00A46DA9">
        <w:rPr>
          <w:rFonts w:eastAsia="Times New Roman" w:cs="Arial"/>
          <w:bCs/>
          <w:kern w:val="32"/>
          <w:sz w:val="24"/>
          <w:szCs w:val="24"/>
        </w:rPr>
        <w:t>were</w:t>
      </w:r>
      <w:r>
        <w:rPr>
          <w:rFonts w:eastAsia="Times New Roman" w:cs="Arial"/>
          <w:bCs/>
          <w:kern w:val="32"/>
          <w:sz w:val="24"/>
          <w:szCs w:val="24"/>
        </w:rPr>
        <w:t xml:space="preserve"> received from:</w:t>
      </w:r>
    </w:p>
    <w:p w14:paraId="0A87F346" w14:textId="454C8C78" w:rsidR="00335D06" w:rsidRDefault="00E24563" w:rsidP="00335D06">
      <w:pPr>
        <w:jc w:val="left"/>
        <w:rPr>
          <w:rFonts w:eastAsia="Times New Roman" w:cs="Arial"/>
          <w:bCs/>
          <w:kern w:val="32"/>
          <w:sz w:val="24"/>
          <w:szCs w:val="24"/>
        </w:rPr>
      </w:pPr>
      <w:r>
        <w:rPr>
          <w:rFonts w:eastAsia="Times New Roman" w:cs="Arial"/>
          <w:bCs/>
          <w:kern w:val="32"/>
          <w:sz w:val="24"/>
          <w:szCs w:val="24"/>
        </w:rPr>
        <w:t>Tim Phillips, Tom Fisher,</w:t>
      </w:r>
      <w:r w:rsidR="00BA04B1">
        <w:rPr>
          <w:rFonts w:eastAsia="Times New Roman" w:cs="Arial"/>
          <w:bCs/>
          <w:kern w:val="32"/>
          <w:sz w:val="24"/>
          <w:szCs w:val="24"/>
        </w:rPr>
        <w:t xml:space="preserve"> </w:t>
      </w:r>
      <w:r>
        <w:rPr>
          <w:rFonts w:eastAsia="Times New Roman" w:cs="Arial"/>
          <w:bCs/>
          <w:kern w:val="32"/>
          <w:sz w:val="24"/>
          <w:szCs w:val="24"/>
        </w:rPr>
        <w:t>Kirsty Udall, Peter Bridge, Catherine Fuller</w:t>
      </w:r>
      <w:r w:rsidR="004C1FCE">
        <w:rPr>
          <w:rFonts w:eastAsia="Times New Roman" w:cs="Arial"/>
          <w:bCs/>
          <w:kern w:val="32"/>
          <w:sz w:val="24"/>
          <w:szCs w:val="24"/>
        </w:rPr>
        <w:t>,</w:t>
      </w:r>
      <w:r>
        <w:rPr>
          <w:rFonts w:eastAsia="Times New Roman" w:cs="Arial"/>
          <w:bCs/>
          <w:kern w:val="32"/>
          <w:sz w:val="24"/>
          <w:szCs w:val="24"/>
        </w:rPr>
        <w:t xml:space="preserve"> </w:t>
      </w:r>
      <w:r w:rsidR="00BA04B1">
        <w:rPr>
          <w:rFonts w:eastAsia="Times New Roman" w:cs="Arial"/>
          <w:bCs/>
          <w:kern w:val="32"/>
          <w:sz w:val="24"/>
          <w:szCs w:val="24"/>
        </w:rPr>
        <w:t>Niall Walle</w:t>
      </w:r>
      <w:r w:rsidR="00565405">
        <w:rPr>
          <w:rFonts w:eastAsia="Times New Roman" w:cs="Arial"/>
          <w:bCs/>
          <w:kern w:val="32"/>
          <w:sz w:val="24"/>
          <w:szCs w:val="24"/>
        </w:rPr>
        <w:t>r</w:t>
      </w:r>
      <w:r w:rsidR="004C1FCE">
        <w:rPr>
          <w:rFonts w:eastAsia="Times New Roman" w:cs="Arial"/>
          <w:bCs/>
          <w:kern w:val="32"/>
          <w:sz w:val="24"/>
          <w:szCs w:val="24"/>
        </w:rPr>
        <w:t>, Martin Roote, Elizabeth Hesketh and Donna Simcox-Bird</w:t>
      </w:r>
      <w:r w:rsidR="00565405">
        <w:rPr>
          <w:rFonts w:eastAsia="Times New Roman" w:cs="Arial"/>
          <w:bCs/>
          <w:kern w:val="32"/>
          <w:sz w:val="24"/>
          <w:szCs w:val="24"/>
        </w:rPr>
        <w:t>. These were all approved and seconded.</w:t>
      </w:r>
    </w:p>
    <w:p w14:paraId="40D47EFA" w14:textId="5F83B74B" w:rsidR="008C7E7E" w:rsidRDefault="008C7E7E" w:rsidP="00335D06">
      <w:pPr>
        <w:jc w:val="left"/>
        <w:rPr>
          <w:rFonts w:eastAsia="Times New Roman" w:cs="Arial"/>
          <w:bCs/>
          <w:kern w:val="32"/>
          <w:sz w:val="24"/>
          <w:szCs w:val="24"/>
        </w:rPr>
      </w:pPr>
      <w:r>
        <w:rPr>
          <w:rFonts w:eastAsia="Times New Roman" w:cs="Arial"/>
          <w:bCs/>
          <w:kern w:val="32"/>
          <w:sz w:val="24"/>
          <w:szCs w:val="24"/>
        </w:rPr>
        <w:t>Sally Knowles confirmed that she would continue as Whitbourne representative for another year.</w:t>
      </w:r>
    </w:p>
    <w:p w14:paraId="3D002127" w14:textId="77777777" w:rsidR="008C7E7E" w:rsidRDefault="008C7E7E" w:rsidP="00335D06">
      <w:pPr>
        <w:jc w:val="left"/>
        <w:rPr>
          <w:rFonts w:eastAsia="Times New Roman" w:cs="Arial"/>
          <w:bCs/>
          <w:kern w:val="32"/>
          <w:sz w:val="24"/>
          <w:szCs w:val="24"/>
        </w:rPr>
      </w:pPr>
    </w:p>
    <w:p w14:paraId="7FDDE515" w14:textId="57098E97" w:rsidR="00BF2305" w:rsidRDefault="00DD7462" w:rsidP="00E24563">
      <w:pPr>
        <w:jc w:val="left"/>
        <w:rPr>
          <w:rFonts w:eastAsia="Times New Roman" w:cs="Arial"/>
          <w:bCs/>
          <w:kern w:val="32"/>
          <w:sz w:val="24"/>
          <w:szCs w:val="24"/>
        </w:rPr>
      </w:pPr>
      <w:r>
        <w:rPr>
          <w:rFonts w:eastAsia="Times New Roman" w:cs="Arial"/>
          <w:bCs/>
          <w:kern w:val="32"/>
          <w:sz w:val="24"/>
          <w:szCs w:val="24"/>
        </w:rPr>
        <w:lastRenderedPageBreak/>
        <w:t>There were no further nominations and no objections to the nominees so the above have been elected for the current year</w:t>
      </w:r>
      <w:r w:rsidR="004C1FCE">
        <w:rPr>
          <w:rFonts w:eastAsia="Times New Roman" w:cs="Arial"/>
          <w:bCs/>
          <w:kern w:val="32"/>
          <w:sz w:val="24"/>
          <w:szCs w:val="24"/>
        </w:rPr>
        <w:t>.</w:t>
      </w:r>
    </w:p>
    <w:p w14:paraId="7EAA47D8" w14:textId="77777777" w:rsidR="00BF2305" w:rsidRDefault="00BF2305" w:rsidP="00E24563">
      <w:pPr>
        <w:jc w:val="left"/>
        <w:rPr>
          <w:rFonts w:eastAsia="Times New Roman" w:cs="Arial"/>
          <w:bCs/>
          <w:kern w:val="32"/>
          <w:sz w:val="24"/>
          <w:szCs w:val="24"/>
        </w:rPr>
      </w:pPr>
    </w:p>
    <w:p w14:paraId="659314FD" w14:textId="7FCCCB56" w:rsidR="00E24563" w:rsidRDefault="002D21CA" w:rsidP="00E24563">
      <w:pPr>
        <w:jc w:val="left"/>
        <w:rPr>
          <w:rFonts w:eastAsia="Times New Roman" w:cs="Arial"/>
          <w:b/>
          <w:bCs/>
          <w:kern w:val="32"/>
          <w:sz w:val="28"/>
          <w:szCs w:val="28"/>
        </w:rPr>
      </w:pPr>
      <w:r>
        <w:rPr>
          <w:rFonts w:eastAsia="Times New Roman" w:cs="Arial"/>
          <w:b/>
          <w:bCs/>
          <w:kern w:val="32"/>
          <w:sz w:val="28"/>
          <w:szCs w:val="28"/>
        </w:rPr>
        <w:t>9</w:t>
      </w:r>
      <w:r w:rsidR="00DD7462" w:rsidRPr="00DD7462">
        <w:rPr>
          <w:rFonts w:eastAsia="Times New Roman" w:cs="Arial"/>
          <w:b/>
          <w:bCs/>
          <w:kern w:val="32"/>
          <w:sz w:val="28"/>
          <w:szCs w:val="28"/>
        </w:rPr>
        <w:t>. Appointment of Auditor</w:t>
      </w:r>
    </w:p>
    <w:p w14:paraId="569920ED" w14:textId="37ADE4FA" w:rsidR="00F85C6E" w:rsidRPr="00E24563" w:rsidRDefault="00AC1087" w:rsidP="00E24563">
      <w:pPr>
        <w:jc w:val="left"/>
        <w:rPr>
          <w:rFonts w:cs="Arial"/>
          <w:sz w:val="24"/>
          <w:szCs w:val="24"/>
        </w:rPr>
      </w:pPr>
      <w:r w:rsidRPr="00AC1087">
        <w:rPr>
          <w:rFonts w:eastAsia="Times New Roman" w:cs="Arial"/>
          <w:bCs/>
          <w:kern w:val="32"/>
          <w:sz w:val="24"/>
          <w:szCs w:val="24"/>
        </w:rPr>
        <w:t>Mr David Hunter-Miller Bsc(Hons), PSLCC, MCIHT, Clerk to Brockhampton Group Parish Council</w:t>
      </w:r>
      <w:r>
        <w:rPr>
          <w:rFonts w:eastAsia="Times New Roman" w:cs="Arial"/>
          <w:bCs/>
          <w:kern w:val="32"/>
          <w:sz w:val="24"/>
          <w:szCs w:val="24"/>
        </w:rPr>
        <w:t xml:space="preserve">, has agreed to continue auditing our accounts and this was unanimously accepted. </w:t>
      </w:r>
    </w:p>
    <w:p w14:paraId="70022CB3" w14:textId="77777777" w:rsidR="0017769C" w:rsidRPr="00AA7A18" w:rsidRDefault="0017769C" w:rsidP="00AA7A18">
      <w:pPr>
        <w:contextualSpacing/>
        <w:jc w:val="left"/>
        <w:rPr>
          <w:sz w:val="24"/>
          <w:szCs w:val="24"/>
        </w:rPr>
      </w:pPr>
    </w:p>
    <w:p w14:paraId="515B4FC0" w14:textId="77777777" w:rsidR="006471F9" w:rsidRPr="006471F9" w:rsidRDefault="006471F9" w:rsidP="006471F9">
      <w:pPr>
        <w:keepNext/>
        <w:tabs>
          <w:tab w:val="right" w:pos="11610"/>
          <w:tab w:val="left" w:pos="11700"/>
        </w:tabs>
        <w:spacing w:after="240"/>
        <w:contextualSpacing/>
        <w:jc w:val="both"/>
        <w:outlineLvl w:val="0"/>
        <w:rPr>
          <w:rFonts w:eastAsia="Times New Roman" w:cs="Arial"/>
          <w:b/>
          <w:bCs/>
          <w:kern w:val="32"/>
          <w:sz w:val="28"/>
          <w:szCs w:val="28"/>
        </w:rPr>
      </w:pPr>
    </w:p>
    <w:p w14:paraId="370F51C4" w14:textId="5728596C" w:rsidR="0048164A" w:rsidRDefault="006471F9" w:rsidP="0031139F">
      <w:pPr>
        <w:contextualSpacing/>
        <w:jc w:val="left"/>
        <w:rPr>
          <w:sz w:val="24"/>
          <w:szCs w:val="24"/>
        </w:rPr>
      </w:pPr>
      <w:r w:rsidRPr="006471F9">
        <w:rPr>
          <w:sz w:val="24"/>
          <w:szCs w:val="24"/>
        </w:rPr>
        <w:t>The next ordinary meeting will be held on</w:t>
      </w:r>
      <w:r w:rsidR="00654F2D">
        <w:rPr>
          <w:sz w:val="24"/>
          <w:szCs w:val="24"/>
        </w:rPr>
        <w:t xml:space="preserve"> Tuesday 29</w:t>
      </w:r>
      <w:r w:rsidR="00654F2D" w:rsidRPr="00654F2D">
        <w:rPr>
          <w:sz w:val="24"/>
          <w:szCs w:val="24"/>
          <w:vertAlign w:val="superscript"/>
        </w:rPr>
        <w:t>th</w:t>
      </w:r>
      <w:r w:rsidR="00654F2D">
        <w:rPr>
          <w:sz w:val="24"/>
          <w:szCs w:val="24"/>
        </w:rPr>
        <w:t xml:space="preserve"> November 2022 by Zoom.</w:t>
      </w:r>
    </w:p>
    <w:p w14:paraId="67850055" w14:textId="77777777" w:rsidR="00654F2D" w:rsidRDefault="00654F2D" w:rsidP="0031139F">
      <w:pPr>
        <w:contextualSpacing/>
        <w:jc w:val="left"/>
        <w:rPr>
          <w:sz w:val="24"/>
          <w:szCs w:val="24"/>
        </w:rPr>
      </w:pPr>
    </w:p>
    <w:p w14:paraId="3D6EC59B" w14:textId="158811E8" w:rsidR="00654F2D" w:rsidRDefault="00654F2D" w:rsidP="0031139F">
      <w:pPr>
        <w:contextualSpacing/>
        <w:jc w:val="left"/>
        <w:rPr>
          <w:sz w:val="24"/>
          <w:szCs w:val="24"/>
        </w:rPr>
      </w:pPr>
      <w:r>
        <w:rPr>
          <w:sz w:val="24"/>
          <w:szCs w:val="24"/>
        </w:rPr>
        <w:t xml:space="preserve">There followed a talk by David Swallow from </w:t>
      </w:r>
      <w:r w:rsidR="004D3C8E">
        <w:rPr>
          <w:sz w:val="24"/>
          <w:szCs w:val="24"/>
        </w:rPr>
        <w:t xml:space="preserve">West Midlands Fire Service on the subject of wild fires and how to protect properties from them.  This was very relevant to Bringsty common as there were several fires in the summer.  This talk was very helpful and interesting. </w:t>
      </w:r>
    </w:p>
    <w:p w14:paraId="13408EF8" w14:textId="77777777" w:rsidR="004D3C8E" w:rsidRDefault="004D3C8E" w:rsidP="0031139F">
      <w:pPr>
        <w:contextualSpacing/>
        <w:jc w:val="left"/>
        <w:rPr>
          <w:sz w:val="24"/>
          <w:szCs w:val="24"/>
        </w:rPr>
      </w:pPr>
    </w:p>
    <w:p w14:paraId="1DA741CA" w14:textId="4EBE61A4" w:rsidR="004D3C8E" w:rsidRDefault="004D3C8E" w:rsidP="0031139F">
      <w:pPr>
        <w:contextualSpacing/>
        <w:jc w:val="left"/>
        <w:rPr>
          <w:sz w:val="24"/>
          <w:szCs w:val="24"/>
        </w:rPr>
      </w:pPr>
      <w:r>
        <w:rPr>
          <w:sz w:val="24"/>
          <w:szCs w:val="24"/>
        </w:rPr>
        <w:t>Cllr Shaw thanked David on behalf of the committee.</w:t>
      </w:r>
    </w:p>
    <w:p w14:paraId="48BDBCBB" w14:textId="77777777" w:rsidR="004D3C8E" w:rsidRDefault="004D3C8E" w:rsidP="0031139F">
      <w:pPr>
        <w:contextualSpacing/>
        <w:jc w:val="left"/>
        <w:rPr>
          <w:sz w:val="24"/>
          <w:szCs w:val="24"/>
        </w:rPr>
      </w:pPr>
    </w:p>
    <w:p w14:paraId="7C5E3991" w14:textId="1D2F49A1" w:rsidR="004D3C8E" w:rsidRDefault="004D3C8E" w:rsidP="0031139F">
      <w:pPr>
        <w:contextualSpacing/>
        <w:jc w:val="left"/>
        <w:rPr>
          <w:sz w:val="24"/>
          <w:szCs w:val="24"/>
        </w:rPr>
      </w:pPr>
      <w:r>
        <w:rPr>
          <w:sz w:val="24"/>
          <w:szCs w:val="24"/>
        </w:rPr>
        <w:t>Finally, refreshments were served.</w:t>
      </w:r>
    </w:p>
    <w:p w14:paraId="1E92E4B2" w14:textId="15256BCA" w:rsidR="00F974DD" w:rsidRDefault="00C36C33" w:rsidP="006910E0">
      <w:pPr>
        <w:spacing w:after="200" w:line="276" w:lineRule="auto"/>
        <w:jc w:val="left"/>
        <w:rPr>
          <w:sz w:val="24"/>
          <w:szCs w:val="24"/>
        </w:rPr>
      </w:pPr>
      <w:r>
        <w:rPr>
          <w:sz w:val="24"/>
          <w:szCs w:val="24"/>
        </w:rPr>
        <w:br w:type="page"/>
      </w:r>
    </w:p>
    <w:p w14:paraId="2DAF033F" w14:textId="6C596A83" w:rsidR="00F974DD" w:rsidRDefault="00F974DD" w:rsidP="0031139F">
      <w:pPr>
        <w:contextualSpacing/>
        <w:jc w:val="left"/>
        <w:rPr>
          <w:sz w:val="24"/>
          <w:szCs w:val="24"/>
        </w:rPr>
      </w:pPr>
    </w:p>
    <w:p w14:paraId="775CEB9D" w14:textId="77777777" w:rsidR="006910E0" w:rsidRDefault="006910E0" w:rsidP="006910E0">
      <w:pPr>
        <w:rPr>
          <w:rFonts w:asciiTheme="majorHAnsi" w:hAnsiTheme="majorHAnsi" w:cstheme="majorHAnsi"/>
          <w:b/>
          <w:bCs/>
          <w:sz w:val="24"/>
          <w:szCs w:val="24"/>
        </w:rPr>
      </w:pPr>
      <w:r w:rsidRPr="006E5BB8">
        <w:rPr>
          <w:rFonts w:asciiTheme="majorHAnsi" w:hAnsiTheme="majorHAnsi" w:cstheme="majorHAnsi"/>
          <w:b/>
          <w:bCs/>
          <w:sz w:val="24"/>
          <w:szCs w:val="24"/>
        </w:rPr>
        <w:t xml:space="preserve">Bringsty Common Manorial Court </w:t>
      </w:r>
      <w:r>
        <w:rPr>
          <w:rFonts w:asciiTheme="majorHAnsi" w:hAnsiTheme="majorHAnsi" w:cstheme="majorHAnsi"/>
          <w:b/>
          <w:bCs/>
          <w:sz w:val="24"/>
          <w:szCs w:val="24"/>
        </w:rPr>
        <w:t xml:space="preserve"> </w:t>
      </w:r>
    </w:p>
    <w:p w14:paraId="42C7CE8F" w14:textId="77777777" w:rsidR="006910E0" w:rsidRPr="006E5BB8" w:rsidRDefault="006910E0" w:rsidP="006910E0">
      <w:pPr>
        <w:rPr>
          <w:rFonts w:asciiTheme="majorHAnsi" w:hAnsiTheme="majorHAnsi" w:cstheme="majorHAnsi"/>
          <w:b/>
          <w:bCs/>
          <w:sz w:val="24"/>
          <w:szCs w:val="24"/>
        </w:rPr>
      </w:pPr>
      <w:r w:rsidRPr="006E5BB8">
        <w:rPr>
          <w:rFonts w:asciiTheme="majorHAnsi" w:hAnsiTheme="majorHAnsi" w:cstheme="majorHAnsi"/>
          <w:b/>
          <w:bCs/>
          <w:sz w:val="24"/>
          <w:szCs w:val="24"/>
        </w:rPr>
        <w:t xml:space="preserve">AGM ANNUAL REPORT </w:t>
      </w:r>
      <w:r>
        <w:rPr>
          <w:rFonts w:asciiTheme="majorHAnsi" w:hAnsiTheme="majorHAnsi" w:cstheme="majorHAnsi"/>
          <w:b/>
          <w:bCs/>
          <w:sz w:val="24"/>
          <w:szCs w:val="24"/>
        </w:rPr>
        <w:t>2022</w:t>
      </w:r>
    </w:p>
    <w:p w14:paraId="064C2CC7" w14:textId="77777777" w:rsidR="006910E0" w:rsidRPr="00DE1035" w:rsidRDefault="006910E0" w:rsidP="006910E0">
      <w:pPr>
        <w:rPr>
          <w:rFonts w:asciiTheme="majorHAnsi" w:eastAsia="Calibri" w:hAnsiTheme="majorHAnsi" w:cstheme="majorHAnsi"/>
          <w:color w:val="4F81BD" w:themeColor="accent1"/>
          <w:sz w:val="24"/>
          <w:szCs w:val="24"/>
        </w:rPr>
      </w:pPr>
      <w:r w:rsidRPr="006E5BB8">
        <w:rPr>
          <w:rFonts w:asciiTheme="majorHAnsi" w:eastAsia="Calibri" w:hAnsiTheme="majorHAnsi" w:cstheme="majorHAnsi"/>
          <w:i/>
          <w:iCs/>
          <w:color w:val="4F81BD" w:themeColor="accent1"/>
          <w:sz w:val="24"/>
          <w:szCs w:val="24"/>
        </w:rPr>
        <w:t xml:space="preserve">The mission statement for Bringsty Common Manorial Court as agreed with residents is that </w:t>
      </w:r>
      <w:r w:rsidRPr="00DE1035">
        <w:rPr>
          <w:rFonts w:asciiTheme="majorHAnsi" w:eastAsia="Calibri" w:hAnsiTheme="majorHAnsi" w:cstheme="majorHAnsi"/>
          <w:i/>
          <w:iCs/>
          <w:color w:val="4F81BD" w:themeColor="accent1"/>
          <w:sz w:val="24"/>
          <w:szCs w:val="24"/>
        </w:rPr>
        <w:t>“Bringsty Common remains a place where residents and visitors alike can safely enjoy the physical and mental well-being from visiting or living in a peaceful and beautiful landscape.  We will enhance the sense of community, honour our heritage, increase the bio-diversity of the Common and contribute to CO2 reduction</w:t>
      </w:r>
      <w:r w:rsidRPr="00DE1035">
        <w:rPr>
          <w:rFonts w:asciiTheme="majorHAnsi" w:eastAsia="Calibri" w:hAnsiTheme="majorHAnsi" w:cstheme="majorHAnsi"/>
          <w:color w:val="4F81BD" w:themeColor="accent1"/>
          <w:sz w:val="24"/>
          <w:szCs w:val="24"/>
        </w:rPr>
        <w:t>.”</w:t>
      </w:r>
    </w:p>
    <w:p w14:paraId="335E8631" w14:textId="77777777" w:rsidR="006910E0" w:rsidRPr="00DE1035" w:rsidRDefault="006910E0" w:rsidP="006910E0">
      <w:pPr>
        <w:rPr>
          <w:rFonts w:asciiTheme="majorHAnsi" w:eastAsia="Calibri" w:hAnsiTheme="majorHAnsi" w:cstheme="majorHAnsi"/>
          <w:color w:val="7030A0"/>
          <w:sz w:val="24"/>
          <w:szCs w:val="24"/>
        </w:rPr>
      </w:pPr>
      <w:r w:rsidRPr="00DE1035">
        <w:rPr>
          <w:rFonts w:asciiTheme="majorHAnsi" w:eastAsia="Calibri" w:hAnsiTheme="majorHAnsi" w:cstheme="majorHAnsi"/>
          <w:color w:val="000000" w:themeColor="text1"/>
          <w:sz w:val="24"/>
          <w:szCs w:val="24"/>
        </w:rPr>
        <w:t>How far have we got in the last year</w:t>
      </w:r>
      <w:r w:rsidRPr="006E5BB8">
        <w:rPr>
          <w:rFonts w:asciiTheme="majorHAnsi" w:eastAsia="Calibri" w:hAnsiTheme="majorHAnsi" w:cstheme="majorHAnsi"/>
          <w:color w:val="000000" w:themeColor="text1"/>
          <w:sz w:val="24"/>
          <w:szCs w:val="24"/>
        </w:rPr>
        <w:t xml:space="preserve"> and what are our future plans</w:t>
      </w:r>
      <w:r w:rsidRPr="00DE1035">
        <w:rPr>
          <w:rFonts w:asciiTheme="majorHAnsi" w:eastAsia="Calibri" w:hAnsiTheme="majorHAnsi" w:cstheme="majorHAnsi"/>
          <w:color w:val="000000" w:themeColor="text1"/>
          <w:sz w:val="24"/>
          <w:szCs w:val="24"/>
        </w:rPr>
        <w:t>?</w:t>
      </w:r>
    </w:p>
    <w:p w14:paraId="4C4ECC9C" w14:textId="77777777" w:rsidR="006910E0" w:rsidRPr="00DE1035" w:rsidRDefault="006910E0" w:rsidP="006910E0">
      <w:pPr>
        <w:rPr>
          <w:rFonts w:asciiTheme="majorHAnsi" w:eastAsia="Calibri" w:hAnsiTheme="majorHAnsi" w:cstheme="majorHAnsi"/>
          <w:color w:val="000000" w:themeColor="text1"/>
          <w:sz w:val="24"/>
          <w:szCs w:val="24"/>
        </w:rPr>
      </w:pPr>
    </w:p>
    <w:p w14:paraId="060C491A" w14:textId="77777777" w:rsidR="006910E0" w:rsidRPr="006E5BB8" w:rsidRDefault="006910E0" w:rsidP="006910E0">
      <w:pPr>
        <w:rPr>
          <w:rFonts w:asciiTheme="majorHAnsi" w:eastAsia="Calibri" w:hAnsiTheme="majorHAnsi" w:cstheme="majorHAnsi"/>
          <w:b/>
          <w:bCs/>
          <w:color w:val="000000" w:themeColor="text1"/>
          <w:sz w:val="24"/>
          <w:szCs w:val="24"/>
        </w:rPr>
      </w:pPr>
      <w:r w:rsidRPr="00DE1035">
        <w:rPr>
          <w:rFonts w:asciiTheme="majorHAnsi" w:eastAsia="Calibri" w:hAnsiTheme="majorHAnsi" w:cstheme="majorHAnsi"/>
          <w:b/>
          <w:bCs/>
          <w:color w:val="000000" w:themeColor="text1"/>
          <w:sz w:val="24"/>
          <w:szCs w:val="24"/>
        </w:rPr>
        <w:t>Community</w:t>
      </w:r>
    </w:p>
    <w:p w14:paraId="205D286A" w14:textId="77777777" w:rsidR="006910E0" w:rsidRPr="006E5BB8" w:rsidRDefault="006910E0" w:rsidP="006910E0">
      <w:pPr>
        <w:rPr>
          <w:rFonts w:asciiTheme="majorHAnsi" w:eastAsia="Calibri" w:hAnsiTheme="majorHAnsi" w:cstheme="majorHAnsi"/>
          <w:b/>
          <w:bCs/>
          <w:color w:val="000000" w:themeColor="text1"/>
          <w:sz w:val="24"/>
          <w:szCs w:val="24"/>
        </w:rPr>
      </w:pPr>
    </w:p>
    <w:p w14:paraId="30E4264D" w14:textId="77777777" w:rsidR="006910E0" w:rsidRPr="006E5BB8" w:rsidRDefault="006910E0" w:rsidP="006910E0">
      <w:pPr>
        <w:rPr>
          <w:rFonts w:asciiTheme="majorHAnsi" w:eastAsia="Calibri" w:hAnsiTheme="majorHAnsi" w:cstheme="majorHAnsi"/>
          <w:b/>
          <w:bCs/>
          <w:color w:val="000000" w:themeColor="text1"/>
          <w:sz w:val="24"/>
          <w:szCs w:val="24"/>
        </w:rPr>
      </w:pPr>
      <w:r w:rsidRPr="006E5BB8">
        <w:rPr>
          <w:rFonts w:asciiTheme="majorHAnsi" w:hAnsiTheme="majorHAnsi" w:cstheme="majorHAnsi"/>
          <w:noProof/>
          <w:sz w:val="24"/>
          <w:szCs w:val="24"/>
        </w:rPr>
        <w:drawing>
          <wp:inline distT="0" distB="0" distL="0" distR="0" wp14:anchorId="3B771A7C" wp14:editId="633FD618">
            <wp:extent cx="4432300" cy="20193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32300" cy="2019300"/>
                    </a:xfrm>
                    <a:prstGeom prst="rect">
                      <a:avLst/>
                    </a:prstGeom>
                    <a:noFill/>
                    <a:ln>
                      <a:noFill/>
                    </a:ln>
                  </pic:spPr>
                </pic:pic>
              </a:graphicData>
            </a:graphic>
          </wp:inline>
        </w:drawing>
      </w:r>
    </w:p>
    <w:p w14:paraId="3B9E2FDD" w14:textId="77777777" w:rsidR="006910E0" w:rsidRPr="006E5BB8" w:rsidRDefault="006910E0" w:rsidP="006910E0">
      <w:pPr>
        <w:rPr>
          <w:rFonts w:asciiTheme="majorHAnsi" w:eastAsia="Calibri" w:hAnsiTheme="majorHAnsi" w:cstheme="majorHAnsi"/>
          <w:b/>
          <w:bCs/>
          <w:color w:val="000000" w:themeColor="text1"/>
          <w:sz w:val="24"/>
          <w:szCs w:val="24"/>
        </w:rPr>
      </w:pPr>
    </w:p>
    <w:p w14:paraId="3E9F0D99" w14:textId="77777777" w:rsidR="006910E0" w:rsidRPr="006E5BB8" w:rsidRDefault="006910E0" w:rsidP="006910E0">
      <w:pPr>
        <w:rPr>
          <w:rFonts w:asciiTheme="majorHAnsi" w:eastAsia="Calibri" w:hAnsiTheme="majorHAnsi" w:cstheme="majorHAnsi"/>
          <w:b/>
          <w:bCs/>
          <w:color w:val="000000" w:themeColor="text1"/>
          <w:sz w:val="24"/>
          <w:szCs w:val="24"/>
        </w:rPr>
      </w:pPr>
    </w:p>
    <w:p w14:paraId="76D97807" w14:textId="77777777" w:rsidR="006910E0" w:rsidRPr="006E5BB8" w:rsidRDefault="006910E0" w:rsidP="006910E0">
      <w:pPr>
        <w:rPr>
          <w:rFonts w:asciiTheme="majorHAnsi" w:hAnsiTheme="majorHAnsi" w:cstheme="majorHAnsi"/>
          <w:sz w:val="24"/>
          <w:szCs w:val="24"/>
        </w:rPr>
      </w:pPr>
      <w:r w:rsidRPr="006E5BB8">
        <w:rPr>
          <w:rFonts w:asciiTheme="majorHAnsi" w:eastAsia="Calibri" w:hAnsiTheme="majorHAnsi" w:cstheme="majorHAnsi"/>
          <w:color w:val="000000" w:themeColor="text1"/>
          <w:sz w:val="24"/>
          <w:szCs w:val="24"/>
        </w:rPr>
        <w:t xml:space="preserve">We are grateful to Whitbourne and Brockhampton Group Parish Councils in sponsoring </w:t>
      </w:r>
      <w:r w:rsidRPr="006E5BB8">
        <w:rPr>
          <w:rFonts w:asciiTheme="majorHAnsi" w:hAnsiTheme="majorHAnsi" w:cstheme="majorHAnsi"/>
          <w:sz w:val="24"/>
          <w:szCs w:val="24"/>
        </w:rPr>
        <w:t>Queen</w:t>
      </w:r>
      <w:r>
        <w:rPr>
          <w:rFonts w:asciiTheme="majorHAnsi" w:hAnsiTheme="majorHAnsi" w:cstheme="majorHAnsi"/>
          <w:sz w:val="24"/>
          <w:szCs w:val="24"/>
        </w:rPr>
        <w:t xml:space="preserve"> Elizabeth II</w:t>
      </w:r>
      <w:r w:rsidRPr="006E5BB8">
        <w:rPr>
          <w:rFonts w:asciiTheme="majorHAnsi" w:hAnsiTheme="majorHAnsi" w:cstheme="majorHAnsi"/>
          <w:sz w:val="24"/>
          <w:szCs w:val="24"/>
        </w:rPr>
        <w:t>’s Platinum Jubilee celebration on Bringsty Common on 2</w:t>
      </w:r>
      <w:r w:rsidRPr="006E5BB8">
        <w:rPr>
          <w:rFonts w:asciiTheme="majorHAnsi" w:hAnsiTheme="majorHAnsi" w:cstheme="majorHAnsi"/>
          <w:sz w:val="24"/>
          <w:szCs w:val="24"/>
          <w:vertAlign w:val="superscript"/>
        </w:rPr>
        <w:t>nd</w:t>
      </w:r>
      <w:r w:rsidRPr="006E5BB8">
        <w:rPr>
          <w:rFonts w:asciiTheme="majorHAnsi" w:hAnsiTheme="majorHAnsi" w:cstheme="majorHAnsi"/>
          <w:sz w:val="24"/>
          <w:szCs w:val="24"/>
        </w:rPr>
        <w:t xml:space="preserve"> June 2022. The event was very successful with good attendance from both residents and visitors to the common. The afternoon event started with a ukulele band, and continued with a dog show, face-painting, games, orienteering, raffle, teas and cakes and a Bringsty and Buy </w:t>
      </w:r>
      <w:r>
        <w:rPr>
          <w:rFonts w:asciiTheme="majorHAnsi" w:hAnsiTheme="majorHAnsi" w:cstheme="majorHAnsi"/>
          <w:sz w:val="24"/>
          <w:szCs w:val="24"/>
        </w:rPr>
        <w:t>stall</w:t>
      </w:r>
      <w:r w:rsidRPr="006E5BB8">
        <w:rPr>
          <w:rFonts w:asciiTheme="majorHAnsi" w:hAnsiTheme="majorHAnsi" w:cstheme="majorHAnsi"/>
          <w:sz w:val="24"/>
          <w:szCs w:val="24"/>
        </w:rPr>
        <w:t>. In the evening</w:t>
      </w:r>
      <w:r>
        <w:rPr>
          <w:rFonts w:asciiTheme="majorHAnsi" w:hAnsiTheme="majorHAnsi" w:cstheme="majorHAnsi"/>
          <w:sz w:val="24"/>
          <w:szCs w:val="24"/>
        </w:rPr>
        <w:t>,</w:t>
      </w:r>
      <w:r w:rsidRPr="006E5BB8">
        <w:rPr>
          <w:rFonts w:asciiTheme="majorHAnsi" w:hAnsiTheme="majorHAnsi" w:cstheme="majorHAnsi"/>
          <w:sz w:val="24"/>
          <w:szCs w:val="24"/>
        </w:rPr>
        <w:t xml:space="preserve"> after handbells, ukuleles and a musical procession</w:t>
      </w:r>
      <w:r>
        <w:rPr>
          <w:rFonts w:asciiTheme="majorHAnsi" w:hAnsiTheme="majorHAnsi" w:cstheme="majorHAnsi"/>
          <w:sz w:val="24"/>
          <w:szCs w:val="24"/>
        </w:rPr>
        <w:t>,</w:t>
      </w:r>
      <w:r w:rsidRPr="006E5BB8">
        <w:rPr>
          <w:rFonts w:asciiTheme="majorHAnsi" w:hAnsiTheme="majorHAnsi" w:cstheme="majorHAnsi"/>
          <w:sz w:val="24"/>
          <w:szCs w:val="24"/>
        </w:rPr>
        <w:t xml:space="preserve"> we were proud to be able to be part of a chain of thousands of beacons across the UK and over</w:t>
      </w:r>
      <w:r>
        <w:rPr>
          <w:rFonts w:asciiTheme="majorHAnsi" w:hAnsiTheme="majorHAnsi" w:cstheme="majorHAnsi"/>
          <w:sz w:val="24"/>
          <w:szCs w:val="24"/>
        </w:rPr>
        <w:t>seas</w:t>
      </w:r>
      <w:r w:rsidRPr="006E5BB8">
        <w:rPr>
          <w:rFonts w:asciiTheme="majorHAnsi" w:hAnsiTheme="majorHAnsi" w:cstheme="majorHAnsi"/>
          <w:sz w:val="24"/>
          <w:szCs w:val="24"/>
        </w:rPr>
        <w:t xml:space="preserve"> territories celebrating </w:t>
      </w:r>
      <w:r>
        <w:rPr>
          <w:rFonts w:asciiTheme="majorHAnsi" w:hAnsiTheme="majorHAnsi" w:cstheme="majorHAnsi"/>
          <w:sz w:val="24"/>
          <w:szCs w:val="24"/>
        </w:rPr>
        <w:t>the occasion.</w:t>
      </w:r>
    </w:p>
    <w:p w14:paraId="0FDE8F65" w14:textId="77777777" w:rsidR="006910E0" w:rsidRPr="006E5BB8" w:rsidRDefault="006910E0" w:rsidP="006910E0">
      <w:pPr>
        <w:rPr>
          <w:rFonts w:asciiTheme="majorHAnsi" w:hAnsiTheme="majorHAnsi" w:cstheme="majorHAnsi"/>
          <w:sz w:val="24"/>
          <w:szCs w:val="24"/>
        </w:rPr>
      </w:pPr>
      <w:r w:rsidRPr="006E5BB8">
        <w:rPr>
          <w:rFonts w:asciiTheme="majorHAnsi" w:hAnsiTheme="majorHAnsi" w:cstheme="majorHAnsi"/>
          <w:sz w:val="24"/>
          <w:szCs w:val="24"/>
        </w:rPr>
        <w:t>Prizes/vouchers for the raffle were donated from Bringty Café, Bringsty Vintage Living, Live and Let Live Inn, Sintons and Gundogs and Pencombe Private Pool.</w:t>
      </w:r>
      <w:r>
        <w:rPr>
          <w:rFonts w:asciiTheme="majorHAnsi" w:hAnsiTheme="majorHAnsi" w:cstheme="majorHAnsi"/>
          <w:sz w:val="24"/>
          <w:szCs w:val="24"/>
        </w:rPr>
        <w:t xml:space="preserve">  Many thanks to them.</w:t>
      </w:r>
    </w:p>
    <w:p w14:paraId="682FCA10" w14:textId="77777777" w:rsidR="006910E0" w:rsidRPr="006E5BB8" w:rsidRDefault="006910E0" w:rsidP="006910E0">
      <w:pPr>
        <w:rPr>
          <w:rFonts w:asciiTheme="majorHAnsi" w:hAnsiTheme="majorHAnsi" w:cstheme="majorHAnsi"/>
          <w:sz w:val="24"/>
          <w:szCs w:val="24"/>
        </w:rPr>
      </w:pPr>
      <w:r w:rsidRPr="006E5BB8">
        <w:rPr>
          <w:rFonts w:asciiTheme="majorHAnsi" w:hAnsiTheme="majorHAnsi" w:cstheme="majorHAnsi"/>
          <w:sz w:val="24"/>
          <w:szCs w:val="24"/>
        </w:rPr>
        <w:t>Stalls and opportunity to raise funds were also provided to Brockhampton Parents Teacher Association, Pancreatic Cancer appeal, and local orienteering club.</w:t>
      </w:r>
    </w:p>
    <w:p w14:paraId="0C67C6BF" w14:textId="77777777" w:rsidR="006910E0" w:rsidRPr="006E5BB8" w:rsidRDefault="006910E0" w:rsidP="006910E0">
      <w:pPr>
        <w:rPr>
          <w:rFonts w:asciiTheme="majorHAnsi" w:hAnsiTheme="majorHAnsi" w:cstheme="majorHAnsi"/>
          <w:sz w:val="24"/>
          <w:szCs w:val="24"/>
        </w:rPr>
      </w:pPr>
      <w:r w:rsidRPr="006E5BB8">
        <w:rPr>
          <w:rFonts w:asciiTheme="majorHAnsi" w:hAnsiTheme="majorHAnsi" w:cstheme="majorHAnsi"/>
          <w:sz w:val="24"/>
          <w:szCs w:val="24"/>
        </w:rPr>
        <w:t>Over £800 was raised from the event for Disaster Emergency Committee work in Ukraine.</w:t>
      </w:r>
    </w:p>
    <w:p w14:paraId="04403554" w14:textId="77777777" w:rsidR="006910E0" w:rsidRPr="006E5BB8" w:rsidRDefault="006910E0" w:rsidP="006910E0">
      <w:pPr>
        <w:rPr>
          <w:rFonts w:asciiTheme="majorHAnsi" w:hAnsiTheme="majorHAnsi" w:cstheme="majorHAnsi"/>
          <w:sz w:val="24"/>
          <w:szCs w:val="24"/>
        </w:rPr>
      </w:pPr>
      <w:r>
        <w:rPr>
          <w:rFonts w:asciiTheme="majorHAnsi" w:hAnsiTheme="majorHAnsi" w:cstheme="majorHAnsi"/>
          <w:sz w:val="24"/>
          <w:szCs w:val="24"/>
        </w:rPr>
        <w:t xml:space="preserve">Our </w:t>
      </w:r>
      <w:r w:rsidRPr="006E5BB8">
        <w:rPr>
          <w:rFonts w:asciiTheme="majorHAnsi" w:hAnsiTheme="majorHAnsi" w:cstheme="majorHAnsi"/>
          <w:sz w:val="24"/>
          <w:szCs w:val="24"/>
        </w:rPr>
        <w:t xml:space="preserve">Community has also been promoted via the Facebook site “Bringsty Folk” which now has 64 members who share information of all local matters. New this year, with thanks to Niall Waller is also the website </w:t>
      </w:r>
      <w:hyperlink r:id="rId8" w:history="1">
        <w:r w:rsidRPr="006E5BB8">
          <w:rPr>
            <w:rStyle w:val="Hyperlink"/>
            <w:rFonts w:asciiTheme="majorHAnsi" w:hAnsiTheme="majorHAnsi" w:cstheme="majorHAnsi"/>
            <w:sz w:val="24"/>
            <w:szCs w:val="24"/>
          </w:rPr>
          <w:t>www.bringstycommon.org.uk</w:t>
        </w:r>
      </w:hyperlink>
      <w:r w:rsidRPr="006E5BB8">
        <w:rPr>
          <w:rFonts w:asciiTheme="majorHAnsi" w:hAnsiTheme="majorHAnsi" w:cstheme="majorHAnsi"/>
          <w:sz w:val="24"/>
          <w:szCs w:val="24"/>
        </w:rPr>
        <w:t xml:space="preserve">   An excellent site with regular updates and records of local and Bringsty Common Manorial Court activities and history.</w:t>
      </w:r>
    </w:p>
    <w:p w14:paraId="2E4A83E0" w14:textId="77777777" w:rsidR="006910E0" w:rsidRPr="006E5BB8" w:rsidRDefault="006910E0" w:rsidP="006910E0">
      <w:pPr>
        <w:rPr>
          <w:rFonts w:asciiTheme="majorHAnsi" w:hAnsiTheme="majorHAnsi" w:cstheme="majorHAnsi"/>
          <w:sz w:val="24"/>
          <w:szCs w:val="24"/>
        </w:rPr>
      </w:pPr>
      <w:r w:rsidRPr="006E5BB8">
        <w:rPr>
          <w:rFonts w:asciiTheme="majorHAnsi" w:hAnsiTheme="majorHAnsi" w:cstheme="majorHAnsi"/>
          <w:sz w:val="24"/>
          <w:szCs w:val="24"/>
        </w:rPr>
        <w:t xml:space="preserve">We are grateful to Tom Fisher for providing us with “The Commoner” news letter for a number of years and to Philippa Clayburn for taking over this role. Please let </w:t>
      </w:r>
      <w:r w:rsidRPr="006E5BB8">
        <w:rPr>
          <w:rFonts w:asciiTheme="majorHAnsi" w:hAnsiTheme="majorHAnsi" w:cstheme="majorHAnsi"/>
          <w:color w:val="4F81BD" w:themeColor="accent1"/>
          <w:sz w:val="24"/>
          <w:szCs w:val="24"/>
        </w:rPr>
        <w:t xml:space="preserve">PhilippaClayburn@live.com </w:t>
      </w:r>
      <w:r w:rsidRPr="006E5BB8">
        <w:rPr>
          <w:rFonts w:asciiTheme="majorHAnsi" w:hAnsiTheme="majorHAnsi" w:cstheme="majorHAnsi"/>
          <w:sz w:val="24"/>
          <w:szCs w:val="24"/>
        </w:rPr>
        <w:t>have contributions of news, recipes etc for the next edition.</w:t>
      </w:r>
    </w:p>
    <w:p w14:paraId="7BB1F03A" w14:textId="77777777" w:rsidR="006910E0" w:rsidRPr="00DE1035" w:rsidRDefault="006910E0" w:rsidP="006910E0">
      <w:pPr>
        <w:rPr>
          <w:rFonts w:asciiTheme="majorHAnsi" w:eastAsia="Calibri" w:hAnsiTheme="majorHAnsi" w:cstheme="majorHAnsi"/>
          <w:color w:val="000000" w:themeColor="text1"/>
          <w:sz w:val="24"/>
          <w:szCs w:val="24"/>
        </w:rPr>
      </w:pPr>
      <w:r w:rsidRPr="00DE1035">
        <w:rPr>
          <w:rFonts w:asciiTheme="majorHAnsi" w:eastAsia="Calibri" w:hAnsiTheme="majorHAnsi" w:cstheme="majorHAnsi"/>
          <w:b/>
          <w:bCs/>
          <w:color w:val="000000" w:themeColor="text1"/>
          <w:sz w:val="24"/>
          <w:szCs w:val="24"/>
        </w:rPr>
        <w:t>Biodiversity and Carbon Reduction</w:t>
      </w:r>
      <w:r w:rsidRPr="00DE1035">
        <w:rPr>
          <w:rFonts w:asciiTheme="majorHAnsi" w:eastAsia="Calibri" w:hAnsiTheme="majorHAnsi" w:cstheme="majorHAnsi"/>
          <w:color w:val="000000" w:themeColor="text1"/>
          <w:sz w:val="24"/>
          <w:szCs w:val="24"/>
        </w:rPr>
        <w:t xml:space="preserve"> </w:t>
      </w:r>
    </w:p>
    <w:p w14:paraId="7459E8B0" w14:textId="77777777" w:rsidR="006910E0" w:rsidRDefault="006910E0" w:rsidP="006910E0">
      <w:pPr>
        <w:rPr>
          <w:rFonts w:asciiTheme="majorHAnsi" w:eastAsia="Times New Roman" w:hAnsiTheme="majorHAnsi" w:cstheme="majorHAnsi"/>
          <w:sz w:val="24"/>
          <w:szCs w:val="24"/>
        </w:rPr>
      </w:pPr>
      <w:r w:rsidRPr="006E5BB8">
        <w:rPr>
          <w:rFonts w:asciiTheme="majorHAnsi" w:eastAsia="Times New Roman" w:hAnsiTheme="majorHAnsi" w:cstheme="majorHAnsi"/>
          <w:sz w:val="24"/>
          <w:szCs w:val="24"/>
        </w:rPr>
        <w:t xml:space="preserve">Biodiversity has been promoted throughout the year by planting of wildflowers and native </w:t>
      </w:r>
      <w:r>
        <w:rPr>
          <w:rFonts w:asciiTheme="majorHAnsi" w:eastAsia="Times New Roman" w:hAnsiTheme="majorHAnsi" w:cstheme="majorHAnsi"/>
          <w:sz w:val="24"/>
          <w:szCs w:val="24"/>
        </w:rPr>
        <w:t xml:space="preserve">trees and </w:t>
      </w:r>
      <w:r w:rsidRPr="006E5BB8">
        <w:rPr>
          <w:rFonts w:asciiTheme="majorHAnsi" w:eastAsia="Times New Roman" w:hAnsiTheme="majorHAnsi" w:cstheme="majorHAnsi"/>
          <w:sz w:val="24"/>
          <w:szCs w:val="24"/>
        </w:rPr>
        <w:t xml:space="preserve">shrubs, bracken control and management of grasslands. </w:t>
      </w:r>
    </w:p>
    <w:p w14:paraId="62EDA39E" w14:textId="77777777" w:rsidR="006910E0" w:rsidRDefault="006910E0" w:rsidP="006910E0">
      <w:pPr>
        <w:rPr>
          <w:rFonts w:asciiTheme="majorHAnsi" w:eastAsia="Times New Roman" w:hAnsiTheme="majorHAnsi" w:cstheme="majorHAnsi"/>
          <w:sz w:val="24"/>
          <w:szCs w:val="24"/>
        </w:rPr>
      </w:pPr>
    </w:p>
    <w:p w14:paraId="2286EB56" w14:textId="77777777" w:rsidR="006910E0" w:rsidRPr="006E5BB8" w:rsidRDefault="006910E0" w:rsidP="006910E0">
      <w:pPr>
        <w:rPr>
          <w:rFonts w:asciiTheme="majorHAnsi" w:eastAsia="Times New Roman" w:hAnsiTheme="majorHAnsi" w:cstheme="majorHAnsi"/>
          <w:sz w:val="24"/>
          <w:szCs w:val="24"/>
        </w:rPr>
      </w:pPr>
    </w:p>
    <w:p w14:paraId="38409F73" w14:textId="77777777" w:rsidR="006910E0" w:rsidRPr="00DE1035" w:rsidRDefault="006910E0" w:rsidP="006910E0">
      <w:pPr>
        <w:rPr>
          <w:rFonts w:asciiTheme="majorHAnsi" w:eastAsia="Calibri" w:hAnsiTheme="majorHAnsi" w:cstheme="majorHAnsi"/>
          <w:color w:val="000000" w:themeColor="text1"/>
          <w:sz w:val="24"/>
          <w:szCs w:val="24"/>
        </w:rPr>
      </w:pPr>
      <w:r w:rsidRPr="00DE1035">
        <w:rPr>
          <w:rFonts w:asciiTheme="majorHAnsi" w:eastAsia="Times New Roman" w:hAnsiTheme="majorHAnsi" w:cstheme="majorHAnsi"/>
          <w:sz w:val="24"/>
          <w:szCs w:val="24"/>
        </w:rPr>
        <w:br/>
      </w:r>
      <w:r w:rsidRPr="00DE1035">
        <w:rPr>
          <w:rFonts w:asciiTheme="majorHAnsi" w:eastAsia="Calibri" w:hAnsiTheme="majorHAnsi" w:cstheme="majorHAnsi"/>
          <w:b/>
          <w:bCs/>
          <w:color w:val="000000" w:themeColor="text1"/>
          <w:sz w:val="24"/>
          <w:szCs w:val="24"/>
        </w:rPr>
        <w:t>Health and Safety</w:t>
      </w:r>
    </w:p>
    <w:p w14:paraId="2231CDD4" w14:textId="77777777" w:rsidR="006910E0" w:rsidRPr="006E5BB8" w:rsidRDefault="006910E0" w:rsidP="006910E0">
      <w:pPr>
        <w:rPr>
          <w:rFonts w:asciiTheme="majorHAnsi" w:eastAsia="Calibri" w:hAnsiTheme="majorHAnsi" w:cstheme="majorHAnsi"/>
          <w:color w:val="000000" w:themeColor="text1"/>
          <w:sz w:val="24"/>
          <w:szCs w:val="24"/>
        </w:rPr>
      </w:pPr>
      <w:r w:rsidRPr="006E5BB8">
        <w:rPr>
          <w:rFonts w:asciiTheme="majorHAnsi" w:eastAsia="Calibri" w:hAnsiTheme="majorHAnsi" w:cstheme="majorHAnsi"/>
          <w:color w:val="000000" w:themeColor="text1"/>
          <w:sz w:val="24"/>
          <w:szCs w:val="24"/>
        </w:rPr>
        <w:t>The</w:t>
      </w:r>
      <w:r w:rsidRPr="00DE1035">
        <w:rPr>
          <w:rFonts w:asciiTheme="majorHAnsi" w:eastAsia="Calibri" w:hAnsiTheme="majorHAnsi" w:cstheme="majorHAnsi"/>
          <w:color w:val="000000" w:themeColor="text1"/>
          <w:sz w:val="24"/>
          <w:szCs w:val="24"/>
        </w:rPr>
        <w:t xml:space="preserve"> defibrillator next to Bringsty Living</w:t>
      </w:r>
      <w:r w:rsidRPr="006E5BB8">
        <w:rPr>
          <w:rFonts w:asciiTheme="majorHAnsi" w:eastAsia="Calibri" w:hAnsiTheme="majorHAnsi" w:cstheme="majorHAnsi"/>
          <w:color w:val="000000" w:themeColor="text1"/>
          <w:sz w:val="24"/>
          <w:szCs w:val="24"/>
        </w:rPr>
        <w:t xml:space="preserve"> was previously installed by the BCMC  and is available to all</w:t>
      </w:r>
      <w:r w:rsidRPr="00DE1035">
        <w:rPr>
          <w:rFonts w:asciiTheme="majorHAnsi" w:eastAsia="Calibri" w:hAnsiTheme="majorHAnsi" w:cstheme="majorHAnsi"/>
          <w:color w:val="000000" w:themeColor="text1"/>
          <w:sz w:val="24"/>
          <w:szCs w:val="24"/>
        </w:rPr>
        <w:t xml:space="preserve">. </w:t>
      </w:r>
      <w:r w:rsidRPr="006E5BB8">
        <w:rPr>
          <w:rFonts w:asciiTheme="majorHAnsi" w:eastAsia="Calibri" w:hAnsiTheme="majorHAnsi" w:cstheme="majorHAnsi"/>
          <w:color w:val="000000" w:themeColor="text1"/>
          <w:sz w:val="24"/>
          <w:szCs w:val="24"/>
        </w:rPr>
        <w:t xml:space="preserve">Dangerous trees and dumping of a dead sheep have been reported to the landowner who has responded quickly and effectively. </w:t>
      </w:r>
      <w:r w:rsidRPr="00DE1035">
        <w:rPr>
          <w:rFonts w:asciiTheme="majorHAnsi" w:eastAsia="Calibri" w:hAnsiTheme="majorHAnsi" w:cstheme="majorHAnsi"/>
          <w:color w:val="000000" w:themeColor="text1"/>
          <w:sz w:val="24"/>
          <w:szCs w:val="24"/>
        </w:rPr>
        <w:t>Serious accidents mean speed control on the A44 continues to be a concern and we</w:t>
      </w:r>
      <w:r w:rsidRPr="006E5BB8">
        <w:rPr>
          <w:rFonts w:asciiTheme="majorHAnsi" w:eastAsia="Calibri" w:hAnsiTheme="majorHAnsi" w:cstheme="majorHAnsi"/>
          <w:color w:val="000000" w:themeColor="text1"/>
          <w:sz w:val="24"/>
          <w:szCs w:val="24"/>
        </w:rPr>
        <w:t xml:space="preserve"> now have greater enforcement and signage. On the advice of the fire brigade tracks have been and will continue to be cut to the wider width than previously, with a view to this increasing further in places. Bonfires etc which have not been agreed with the landowner are not permitted. The speaker for this year’s AGM is the national lead from the fire service on wild fires and will provide further guidance for the year. </w:t>
      </w:r>
    </w:p>
    <w:p w14:paraId="6BB209B1" w14:textId="77777777" w:rsidR="006910E0" w:rsidRPr="00DE1035" w:rsidRDefault="006910E0" w:rsidP="006910E0">
      <w:pPr>
        <w:rPr>
          <w:rFonts w:asciiTheme="majorHAnsi" w:eastAsia="Calibri" w:hAnsiTheme="majorHAnsi" w:cstheme="majorHAnsi"/>
          <w:color w:val="000000" w:themeColor="text1"/>
          <w:sz w:val="24"/>
          <w:szCs w:val="24"/>
        </w:rPr>
      </w:pPr>
    </w:p>
    <w:p w14:paraId="282AB6AD" w14:textId="77777777" w:rsidR="006910E0" w:rsidRPr="00DE1035" w:rsidRDefault="006910E0" w:rsidP="006910E0">
      <w:pPr>
        <w:rPr>
          <w:rFonts w:asciiTheme="majorHAnsi" w:eastAsia="Calibri" w:hAnsiTheme="majorHAnsi" w:cstheme="majorHAnsi"/>
          <w:color w:val="000000" w:themeColor="text1"/>
          <w:sz w:val="24"/>
          <w:szCs w:val="24"/>
        </w:rPr>
      </w:pPr>
      <w:r w:rsidRPr="00DE1035">
        <w:rPr>
          <w:rFonts w:asciiTheme="majorHAnsi" w:eastAsia="Calibri" w:hAnsiTheme="majorHAnsi" w:cstheme="majorHAnsi"/>
          <w:b/>
          <w:bCs/>
          <w:color w:val="000000" w:themeColor="text1"/>
          <w:sz w:val="24"/>
          <w:szCs w:val="24"/>
        </w:rPr>
        <w:t>Heritage</w:t>
      </w:r>
    </w:p>
    <w:p w14:paraId="09AEC991" w14:textId="77777777" w:rsidR="006910E0" w:rsidRPr="00DE1035" w:rsidRDefault="006910E0" w:rsidP="006910E0">
      <w:pPr>
        <w:rPr>
          <w:rFonts w:asciiTheme="majorHAnsi" w:eastAsia="Calibri" w:hAnsiTheme="majorHAnsi" w:cstheme="majorHAnsi"/>
          <w:color w:val="000000" w:themeColor="text1"/>
          <w:sz w:val="24"/>
          <w:szCs w:val="24"/>
        </w:rPr>
      </w:pPr>
      <w:r w:rsidRPr="00DE1035">
        <w:rPr>
          <w:rFonts w:asciiTheme="majorHAnsi" w:eastAsia="Calibri" w:hAnsiTheme="majorHAnsi" w:cstheme="majorHAnsi"/>
          <w:color w:val="000000" w:themeColor="text1"/>
          <w:sz w:val="24"/>
          <w:szCs w:val="24"/>
        </w:rPr>
        <w:t>The Common has a wealth of history, including listed buildings, the  Drovers Pond, the Gospel Oak and a range of native trees</w:t>
      </w:r>
      <w:r>
        <w:rPr>
          <w:rFonts w:asciiTheme="majorHAnsi" w:eastAsia="Calibri" w:hAnsiTheme="majorHAnsi" w:cstheme="majorHAnsi"/>
          <w:color w:val="000000" w:themeColor="text1"/>
          <w:sz w:val="24"/>
          <w:szCs w:val="24"/>
        </w:rPr>
        <w:t>,</w:t>
      </w:r>
      <w:r w:rsidRPr="00DE1035">
        <w:rPr>
          <w:rFonts w:asciiTheme="majorHAnsi" w:eastAsia="Calibri" w:hAnsiTheme="majorHAnsi" w:cstheme="majorHAnsi"/>
          <w:color w:val="000000" w:themeColor="text1"/>
          <w:sz w:val="24"/>
          <w:szCs w:val="24"/>
        </w:rPr>
        <w:t xml:space="preserve"> </w:t>
      </w:r>
      <w:r>
        <w:rPr>
          <w:rFonts w:asciiTheme="majorHAnsi" w:eastAsia="Calibri" w:hAnsiTheme="majorHAnsi" w:cstheme="majorHAnsi"/>
          <w:color w:val="000000" w:themeColor="text1"/>
          <w:sz w:val="24"/>
          <w:szCs w:val="24"/>
        </w:rPr>
        <w:t>a</w:t>
      </w:r>
      <w:r w:rsidRPr="00DE1035">
        <w:rPr>
          <w:rFonts w:asciiTheme="majorHAnsi" w:eastAsia="Calibri" w:hAnsiTheme="majorHAnsi" w:cstheme="majorHAnsi"/>
          <w:color w:val="000000" w:themeColor="text1"/>
          <w:sz w:val="24"/>
          <w:szCs w:val="24"/>
        </w:rPr>
        <w:t>ll of which we strive to preserve.</w:t>
      </w:r>
      <w:r w:rsidRPr="006E5BB8">
        <w:rPr>
          <w:rFonts w:asciiTheme="majorHAnsi" w:eastAsia="Calibri" w:hAnsiTheme="majorHAnsi" w:cstheme="majorHAnsi"/>
          <w:color w:val="000000" w:themeColor="text1"/>
          <w:sz w:val="24"/>
          <w:szCs w:val="24"/>
        </w:rPr>
        <w:t xml:space="preserve"> Residents have contributed to a book by Prof </w:t>
      </w:r>
      <w:r w:rsidRPr="006E5BB8">
        <w:rPr>
          <w:rFonts w:asciiTheme="majorHAnsi" w:eastAsia="Calibri" w:hAnsiTheme="majorHAnsi" w:cstheme="majorHAnsi"/>
          <w:sz w:val="24"/>
          <w:szCs w:val="24"/>
        </w:rPr>
        <w:t xml:space="preserve">Angus J. L. Winchester, </w:t>
      </w:r>
      <w:r w:rsidRPr="006E5BB8">
        <w:rPr>
          <w:rFonts w:asciiTheme="majorHAnsi" w:eastAsia="Calibri" w:hAnsiTheme="majorHAnsi" w:cstheme="majorHAnsi"/>
          <w:i/>
          <w:iCs/>
          <w:sz w:val="24"/>
          <w:szCs w:val="24"/>
        </w:rPr>
        <w:t>Common Land in Britain: a History from the Middle Ages to the Present Day</w:t>
      </w:r>
      <w:r w:rsidRPr="006E5BB8">
        <w:rPr>
          <w:rFonts w:asciiTheme="majorHAnsi" w:eastAsia="Calibri" w:hAnsiTheme="majorHAnsi" w:cstheme="majorHAnsi"/>
          <w:sz w:val="24"/>
          <w:szCs w:val="24"/>
        </w:rPr>
        <w:t xml:space="preserve"> (Boydell Press, 2022).  </w:t>
      </w:r>
      <w:r w:rsidRPr="006E5BB8">
        <w:rPr>
          <w:rFonts w:asciiTheme="majorHAnsi" w:eastAsia="Times New Roman" w:hAnsiTheme="majorHAnsi" w:cstheme="majorHAnsi"/>
          <w:sz w:val="24"/>
          <w:szCs w:val="24"/>
        </w:rPr>
        <w:t xml:space="preserve">Details at </w:t>
      </w:r>
      <w:hyperlink r:id="rId9" w:history="1">
        <w:r w:rsidRPr="006E5BB8">
          <w:rPr>
            <w:rFonts w:asciiTheme="majorHAnsi" w:eastAsia="Times New Roman" w:hAnsiTheme="majorHAnsi" w:cstheme="majorHAnsi"/>
            <w:color w:val="0000FF"/>
            <w:sz w:val="24"/>
            <w:szCs w:val="24"/>
            <w:u w:val="single"/>
          </w:rPr>
          <w:t>https://boydellandbrewer.com/9781783277438/common-land-in-britain/</w:t>
        </w:r>
      </w:hyperlink>
      <w:r w:rsidRPr="006E5BB8">
        <w:rPr>
          <w:rFonts w:asciiTheme="majorHAnsi" w:eastAsia="Calibri" w:hAnsiTheme="majorHAnsi" w:cstheme="majorHAnsi"/>
          <w:color w:val="000000" w:themeColor="text1"/>
          <w:sz w:val="24"/>
          <w:szCs w:val="24"/>
        </w:rPr>
        <w:t>. An article from the book along with regular  h</w:t>
      </w:r>
      <w:r w:rsidRPr="00DE1035">
        <w:rPr>
          <w:rFonts w:asciiTheme="majorHAnsi" w:eastAsia="Calibri" w:hAnsiTheme="majorHAnsi" w:cstheme="majorHAnsi"/>
          <w:color w:val="000000" w:themeColor="text1"/>
          <w:sz w:val="24"/>
          <w:szCs w:val="24"/>
        </w:rPr>
        <w:t xml:space="preserve">eritage stories and photos are being shared on </w:t>
      </w:r>
      <w:r w:rsidRPr="006E5BB8">
        <w:rPr>
          <w:rFonts w:asciiTheme="majorHAnsi" w:eastAsia="Calibri" w:hAnsiTheme="majorHAnsi" w:cstheme="majorHAnsi"/>
          <w:color w:val="000000" w:themeColor="text1"/>
          <w:sz w:val="24"/>
          <w:szCs w:val="24"/>
        </w:rPr>
        <w:t xml:space="preserve">the website and </w:t>
      </w:r>
      <w:r w:rsidRPr="00DE1035">
        <w:rPr>
          <w:rFonts w:asciiTheme="majorHAnsi" w:eastAsia="Calibri" w:hAnsiTheme="majorHAnsi" w:cstheme="majorHAnsi"/>
          <w:color w:val="000000" w:themeColor="text1"/>
          <w:sz w:val="24"/>
          <w:szCs w:val="24"/>
        </w:rPr>
        <w:t>the Facebook site and residents are encouraged to add to these or the Commoner.</w:t>
      </w:r>
    </w:p>
    <w:p w14:paraId="1177746E" w14:textId="77777777" w:rsidR="006910E0" w:rsidRPr="00DE1035" w:rsidRDefault="006910E0" w:rsidP="006910E0">
      <w:pPr>
        <w:rPr>
          <w:rFonts w:asciiTheme="majorHAnsi" w:eastAsia="Calibri" w:hAnsiTheme="majorHAnsi" w:cstheme="majorHAnsi"/>
          <w:b/>
          <w:bCs/>
          <w:color w:val="000000" w:themeColor="text1"/>
          <w:sz w:val="24"/>
          <w:szCs w:val="24"/>
        </w:rPr>
      </w:pPr>
    </w:p>
    <w:p w14:paraId="2EBA4EA5" w14:textId="77777777" w:rsidR="006910E0" w:rsidRPr="00DE1035" w:rsidRDefault="006910E0" w:rsidP="006910E0">
      <w:pPr>
        <w:rPr>
          <w:rFonts w:asciiTheme="majorHAnsi" w:eastAsia="Calibri" w:hAnsiTheme="majorHAnsi" w:cstheme="majorHAnsi"/>
          <w:color w:val="000000" w:themeColor="text1"/>
          <w:sz w:val="24"/>
          <w:szCs w:val="24"/>
        </w:rPr>
      </w:pPr>
      <w:r w:rsidRPr="00DE1035">
        <w:rPr>
          <w:rFonts w:asciiTheme="majorHAnsi" w:eastAsia="Calibri" w:hAnsiTheme="majorHAnsi" w:cstheme="majorHAnsi"/>
          <w:b/>
          <w:bCs/>
          <w:color w:val="000000" w:themeColor="text1"/>
          <w:sz w:val="24"/>
          <w:szCs w:val="24"/>
        </w:rPr>
        <w:t>Mental Health and Well-Being</w:t>
      </w:r>
    </w:p>
    <w:p w14:paraId="3C67C9A3" w14:textId="77777777" w:rsidR="006910E0" w:rsidRPr="00DE1035" w:rsidRDefault="006910E0" w:rsidP="006910E0">
      <w:pPr>
        <w:rPr>
          <w:rFonts w:asciiTheme="majorHAnsi" w:eastAsia="Calibri" w:hAnsiTheme="majorHAnsi" w:cstheme="majorHAnsi"/>
          <w:color w:val="000000" w:themeColor="text1"/>
          <w:sz w:val="24"/>
          <w:szCs w:val="24"/>
        </w:rPr>
      </w:pPr>
      <w:r w:rsidRPr="006E5BB8">
        <w:rPr>
          <w:rFonts w:asciiTheme="majorHAnsi" w:eastAsia="Calibri" w:hAnsiTheme="majorHAnsi" w:cstheme="majorHAnsi"/>
          <w:color w:val="000000" w:themeColor="text1"/>
          <w:sz w:val="24"/>
          <w:szCs w:val="24"/>
        </w:rPr>
        <w:t xml:space="preserve">The widening and </w:t>
      </w:r>
      <w:r>
        <w:rPr>
          <w:rFonts w:asciiTheme="majorHAnsi" w:eastAsia="Calibri" w:hAnsiTheme="majorHAnsi" w:cstheme="majorHAnsi"/>
          <w:color w:val="000000" w:themeColor="text1"/>
          <w:sz w:val="24"/>
          <w:szCs w:val="24"/>
        </w:rPr>
        <w:t xml:space="preserve">a planned </w:t>
      </w:r>
      <w:r w:rsidRPr="006E5BB8">
        <w:rPr>
          <w:rFonts w:asciiTheme="majorHAnsi" w:eastAsia="Calibri" w:hAnsiTheme="majorHAnsi" w:cstheme="majorHAnsi"/>
          <w:color w:val="000000" w:themeColor="text1"/>
          <w:sz w:val="24"/>
          <w:szCs w:val="24"/>
        </w:rPr>
        <w:t>increase</w:t>
      </w:r>
      <w:r>
        <w:rPr>
          <w:rFonts w:asciiTheme="majorHAnsi" w:eastAsia="Calibri" w:hAnsiTheme="majorHAnsi" w:cstheme="majorHAnsi"/>
          <w:color w:val="000000" w:themeColor="text1"/>
          <w:sz w:val="24"/>
          <w:szCs w:val="24"/>
        </w:rPr>
        <w:t xml:space="preserve"> of</w:t>
      </w:r>
      <w:r w:rsidRPr="006E5BB8">
        <w:rPr>
          <w:rFonts w:asciiTheme="majorHAnsi" w:eastAsia="Calibri" w:hAnsiTheme="majorHAnsi" w:cstheme="majorHAnsi"/>
          <w:color w:val="000000" w:themeColor="text1"/>
          <w:sz w:val="24"/>
          <w:szCs w:val="24"/>
        </w:rPr>
        <w:t xml:space="preserve"> track</w:t>
      </w:r>
      <w:r>
        <w:rPr>
          <w:rFonts w:asciiTheme="majorHAnsi" w:eastAsia="Calibri" w:hAnsiTheme="majorHAnsi" w:cstheme="majorHAnsi"/>
          <w:color w:val="000000" w:themeColor="text1"/>
          <w:sz w:val="24"/>
          <w:szCs w:val="24"/>
        </w:rPr>
        <w:t xml:space="preserve"> cutting</w:t>
      </w:r>
      <w:r w:rsidRPr="006E5BB8">
        <w:rPr>
          <w:rFonts w:asciiTheme="majorHAnsi" w:eastAsia="Calibri" w:hAnsiTheme="majorHAnsi" w:cstheme="majorHAnsi"/>
          <w:color w:val="000000" w:themeColor="text1"/>
          <w:sz w:val="24"/>
          <w:szCs w:val="24"/>
        </w:rPr>
        <w:t xml:space="preserve">, responsible dog walking, maintenance of the bus shelter and regular litter control all contribute towards improved access to a place of </w:t>
      </w:r>
      <w:r w:rsidRPr="00DE1035">
        <w:rPr>
          <w:rFonts w:asciiTheme="majorHAnsi" w:eastAsia="Calibri" w:hAnsiTheme="majorHAnsi" w:cstheme="majorHAnsi"/>
          <w:color w:val="000000" w:themeColor="text1"/>
          <w:sz w:val="24"/>
          <w:szCs w:val="24"/>
        </w:rPr>
        <w:t xml:space="preserve">peace and beauty </w:t>
      </w:r>
      <w:r w:rsidRPr="006E5BB8">
        <w:rPr>
          <w:rFonts w:asciiTheme="majorHAnsi" w:eastAsia="Calibri" w:hAnsiTheme="majorHAnsi" w:cstheme="majorHAnsi"/>
          <w:color w:val="000000" w:themeColor="text1"/>
          <w:sz w:val="24"/>
          <w:szCs w:val="24"/>
        </w:rPr>
        <w:t>which en</w:t>
      </w:r>
      <w:r w:rsidRPr="00DE1035">
        <w:rPr>
          <w:rFonts w:asciiTheme="majorHAnsi" w:eastAsia="Calibri" w:hAnsiTheme="majorHAnsi" w:cstheme="majorHAnsi"/>
          <w:color w:val="000000" w:themeColor="text1"/>
          <w:sz w:val="24"/>
          <w:szCs w:val="24"/>
        </w:rPr>
        <w:t>hance</w:t>
      </w:r>
      <w:r w:rsidRPr="006E5BB8">
        <w:rPr>
          <w:rFonts w:asciiTheme="majorHAnsi" w:eastAsia="Calibri" w:hAnsiTheme="majorHAnsi" w:cstheme="majorHAnsi"/>
          <w:color w:val="000000" w:themeColor="text1"/>
          <w:sz w:val="24"/>
          <w:szCs w:val="24"/>
        </w:rPr>
        <w:t>s</w:t>
      </w:r>
      <w:r w:rsidRPr="00DE1035">
        <w:rPr>
          <w:rFonts w:asciiTheme="majorHAnsi" w:eastAsia="Calibri" w:hAnsiTheme="majorHAnsi" w:cstheme="majorHAnsi"/>
          <w:color w:val="000000" w:themeColor="text1"/>
          <w:sz w:val="24"/>
          <w:szCs w:val="24"/>
        </w:rPr>
        <w:t xml:space="preserve"> mental health and well-being</w:t>
      </w:r>
      <w:r>
        <w:rPr>
          <w:rFonts w:asciiTheme="majorHAnsi" w:eastAsia="Calibri" w:hAnsiTheme="majorHAnsi" w:cstheme="majorHAnsi"/>
          <w:color w:val="000000" w:themeColor="text1"/>
          <w:sz w:val="24"/>
          <w:szCs w:val="24"/>
        </w:rPr>
        <w:t>.</w:t>
      </w:r>
    </w:p>
    <w:p w14:paraId="74AF46CE" w14:textId="77777777" w:rsidR="006910E0" w:rsidRPr="00DE1035" w:rsidRDefault="006910E0" w:rsidP="006910E0">
      <w:pPr>
        <w:rPr>
          <w:rFonts w:asciiTheme="majorHAnsi" w:eastAsia="Calibri" w:hAnsiTheme="majorHAnsi" w:cstheme="majorHAnsi"/>
          <w:color w:val="000000" w:themeColor="text1"/>
          <w:sz w:val="24"/>
          <w:szCs w:val="24"/>
        </w:rPr>
      </w:pPr>
      <w:r w:rsidRPr="00DE1035">
        <w:rPr>
          <w:rFonts w:asciiTheme="majorHAnsi" w:eastAsia="Calibri" w:hAnsiTheme="majorHAnsi" w:cstheme="majorHAnsi"/>
          <w:color w:val="000000" w:themeColor="text1"/>
          <w:sz w:val="24"/>
          <w:szCs w:val="24"/>
        </w:rPr>
        <w:t xml:space="preserve"> </w:t>
      </w:r>
    </w:p>
    <w:p w14:paraId="033C4FD1" w14:textId="77777777" w:rsidR="006910E0" w:rsidRPr="00DE1035" w:rsidRDefault="006910E0" w:rsidP="006910E0">
      <w:pPr>
        <w:rPr>
          <w:rFonts w:asciiTheme="majorHAnsi" w:eastAsia="Calibri" w:hAnsiTheme="majorHAnsi" w:cstheme="majorHAnsi"/>
          <w:color w:val="000000" w:themeColor="text1"/>
          <w:sz w:val="24"/>
          <w:szCs w:val="24"/>
        </w:rPr>
      </w:pPr>
      <w:r w:rsidRPr="00DE1035">
        <w:rPr>
          <w:rFonts w:asciiTheme="majorHAnsi" w:eastAsia="Calibri" w:hAnsiTheme="majorHAnsi" w:cstheme="majorHAnsi"/>
          <w:b/>
          <w:bCs/>
          <w:color w:val="000000" w:themeColor="text1"/>
          <w:sz w:val="24"/>
          <w:szCs w:val="24"/>
        </w:rPr>
        <w:t>Funding</w:t>
      </w:r>
      <w:r w:rsidRPr="00DE1035">
        <w:rPr>
          <w:rFonts w:asciiTheme="majorHAnsi" w:eastAsia="Calibri" w:hAnsiTheme="majorHAnsi" w:cstheme="majorHAnsi"/>
          <w:color w:val="000000" w:themeColor="text1"/>
          <w:sz w:val="24"/>
          <w:szCs w:val="24"/>
        </w:rPr>
        <w:t xml:space="preserve"> </w:t>
      </w:r>
    </w:p>
    <w:p w14:paraId="3BCEA585" w14:textId="77777777" w:rsidR="006910E0" w:rsidRPr="00DE1035" w:rsidRDefault="006910E0" w:rsidP="006910E0">
      <w:pPr>
        <w:rPr>
          <w:rFonts w:asciiTheme="majorHAnsi" w:eastAsia="Calibri" w:hAnsiTheme="majorHAnsi" w:cstheme="majorHAnsi"/>
          <w:color w:val="000000" w:themeColor="text1"/>
          <w:sz w:val="24"/>
          <w:szCs w:val="24"/>
        </w:rPr>
      </w:pPr>
      <w:r w:rsidRPr="006E5BB8">
        <w:rPr>
          <w:rFonts w:asciiTheme="majorHAnsi" w:eastAsia="Calibri" w:hAnsiTheme="majorHAnsi" w:cstheme="majorHAnsi"/>
          <w:color w:val="000000" w:themeColor="text1"/>
          <w:sz w:val="24"/>
          <w:szCs w:val="24"/>
        </w:rPr>
        <w:t>Funding has successfully been obtained in the year for the Platinum Jubilee and for the next 3 years from Herefordshire Council for continued works to promote biodiversity.</w:t>
      </w:r>
    </w:p>
    <w:p w14:paraId="01B0B9B0" w14:textId="77777777" w:rsidR="006910E0" w:rsidRPr="00DE1035" w:rsidRDefault="006910E0" w:rsidP="006910E0">
      <w:pPr>
        <w:rPr>
          <w:rFonts w:ascii="Calibri" w:eastAsia="Calibri" w:hAnsi="Calibri" w:cs="Calibri"/>
          <w:color w:val="000000" w:themeColor="text1"/>
          <w:sz w:val="24"/>
          <w:szCs w:val="24"/>
        </w:rPr>
      </w:pPr>
    </w:p>
    <w:p w14:paraId="73D03B4C" w14:textId="77777777" w:rsidR="006910E0" w:rsidRDefault="006910E0" w:rsidP="006910E0">
      <w:pPr>
        <w:rPr>
          <w:rFonts w:ascii="Times" w:eastAsia="Times New Roman" w:hAnsi="Times" w:cs="Times New Roman"/>
          <w:sz w:val="24"/>
          <w:szCs w:val="20"/>
        </w:rPr>
      </w:pPr>
      <w:r>
        <w:rPr>
          <w:rFonts w:ascii="Times" w:eastAsia="Times New Roman" w:hAnsi="Times" w:cs="Times New Roman"/>
          <w:sz w:val="24"/>
          <w:szCs w:val="20"/>
        </w:rPr>
        <w:t xml:space="preserve"> Cathy Fuller</w:t>
      </w:r>
    </w:p>
    <w:p w14:paraId="167FD2D1" w14:textId="77777777" w:rsidR="006910E0" w:rsidRDefault="006910E0" w:rsidP="006910E0">
      <w:pPr>
        <w:rPr>
          <w:rFonts w:ascii="Times" w:eastAsia="Times New Roman" w:hAnsi="Times" w:cs="Times New Roman"/>
          <w:sz w:val="24"/>
          <w:szCs w:val="20"/>
        </w:rPr>
      </w:pPr>
      <w:r>
        <w:rPr>
          <w:rFonts w:ascii="Times" w:eastAsia="Times New Roman" w:hAnsi="Times" w:cs="Times New Roman"/>
          <w:sz w:val="24"/>
          <w:szCs w:val="20"/>
        </w:rPr>
        <w:t>BCMC Chair</w:t>
      </w:r>
    </w:p>
    <w:p w14:paraId="40C75E3D" w14:textId="77777777" w:rsidR="006910E0" w:rsidRPr="00DE1035" w:rsidRDefault="006910E0" w:rsidP="006910E0">
      <w:pPr>
        <w:rPr>
          <w:rFonts w:ascii="Times" w:eastAsia="Times New Roman" w:hAnsi="Times" w:cs="Times New Roman"/>
          <w:sz w:val="24"/>
          <w:szCs w:val="20"/>
        </w:rPr>
      </w:pPr>
      <w:r>
        <w:rPr>
          <w:rFonts w:ascii="Times" w:eastAsia="Times New Roman" w:hAnsi="Times" w:cs="Times New Roman"/>
          <w:sz w:val="24"/>
          <w:szCs w:val="20"/>
        </w:rPr>
        <w:t>18/11/2022</w:t>
      </w:r>
    </w:p>
    <w:p w14:paraId="0D184536" w14:textId="7723CE61" w:rsidR="00F974DD" w:rsidRDefault="00F974DD" w:rsidP="0031139F">
      <w:pPr>
        <w:contextualSpacing/>
        <w:jc w:val="left"/>
        <w:rPr>
          <w:sz w:val="24"/>
          <w:szCs w:val="24"/>
        </w:rPr>
      </w:pPr>
    </w:p>
    <w:p w14:paraId="33B14E0F" w14:textId="340C61CD" w:rsidR="00F974DD" w:rsidRDefault="00F974DD" w:rsidP="0031139F">
      <w:pPr>
        <w:contextualSpacing/>
        <w:jc w:val="left"/>
        <w:rPr>
          <w:sz w:val="24"/>
          <w:szCs w:val="24"/>
        </w:rPr>
      </w:pPr>
    </w:p>
    <w:p w14:paraId="608D5B8D" w14:textId="054F0FB6" w:rsidR="00F974DD" w:rsidRDefault="00F974DD" w:rsidP="00F974DD">
      <w:pPr>
        <w:pStyle w:val="Standard"/>
        <w:rPr>
          <w:rFonts w:hint="eastAsia"/>
          <w:sz w:val="28"/>
          <w:szCs w:val="28"/>
        </w:rPr>
      </w:pPr>
    </w:p>
    <w:p w14:paraId="29FE245D" w14:textId="2CFF10C5" w:rsidR="006910E0" w:rsidRDefault="006910E0">
      <w:pPr>
        <w:spacing w:after="200" w:line="276" w:lineRule="auto"/>
        <w:jc w:val="left"/>
        <w:rPr>
          <w:rFonts w:ascii="Liberation Serif" w:eastAsia="NSimSun" w:hAnsi="Liberation Serif" w:cs="Lucida Sans" w:hint="eastAsia"/>
          <w:kern w:val="3"/>
          <w:sz w:val="28"/>
          <w:szCs w:val="28"/>
          <w:lang w:eastAsia="zh-CN" w:bidi="hi-IN"/>
        </w:rPr>
      </w:pPr>
      <w:r>
        <w:rPr>
          <w:rFonts w:hint="eastAsia"/>
          <w:sz w:val="28"/>
          <w:szCs w:val="28"/>
        </w:rPr>
        <w:br w:type="page"/>
      </w:r>
    </w:p>
    <w:p w14:paraId="07E75132" w14:textId="77777777" w:rsidR="006910E0" w:rsidRDefault="006910E0" w:rsidP="006910E0">
      <w:pPr>
        <w:pStyle w:val="Standarduser"/>
        <w:jc w:val="center"/>
        <w:rPr>
          <w:rFonts w:ascii="Arial Black" w:hAnsi="Arial Black"/>
          <w:sz w:val="28"/>
          <w:szCs w:val="28"/>
        </w:rPr>
      </w:pPr>
      <w:r>
        <w:rPr>
          <w:rFonts w:ascii="Arial Black" w:hAnsi="Arial Black"/>
          <w:b/>
          <w:bCs/>
          <w:sz w:val="28"/>
          <w:szCs w:val="28"/>
        </w:rPr>
        <w:t>Treasurer’s Report, 1 Aug 2021 - 31 July 2022</w:t>
      </w:r>
    </w:p>
    <w:p w14:paraId="5022B052" w14:textId="77777777" w:rsidR="006910E0" w:rsidRDefault="006910E0" w:rsidP="006910E0">
      <w:pPr>
        <w:pStyle w:val="Standarduser"/>
        <w:jc w:val="center"/>
        <w:rPr>
          <w:rFonts w:ascii="Arial" w:hAnsi="Arial"/>
        </w:rPr>
      </w:pPr>
    </w:p>
    <w:p w14:paraId="5DD32CBA" w14:textId="34BCCFE8" w:rsidR="006910E0" w:rsidRDefault="006910E0" w:rsidP="006910E0">
      <w:pPr>
        <w:pStyle w:val="Standarduser"/>
        <w:rPr>
          <w:rFonts w:ascii="Arial" w:hAnsi="Arial"/>
        </w:rPr>
      </w:pPr>
      <w:r>
        <w:rPr>
          <w:rFonts w:ascii="Arial" w:hAnsi="Arial"/>
        </w:rPr>
        <w:t>The highlight of this FY was the very successful Platinum Jubilee Bash (PJB), held on the football field on a beautiful day in July.  Generous donations were received from WPC/BPC, but, because it had previously been agreed, BCMC could not financially support the event.  However, we did provide banking facilities for income/expenses.  These items are shown separately (in pink) on the final BCMC EOY statement.</w:t>
      </w:r>
    </w:p>
    <w:p w14:paraId="0967CDD7" w14:textId="77777777" w:rsidR="006910E0" w:rsidRDefault="006910E0" w:rsidP="006910E0">
      <w:pPr>
        <w:pStyle w:val="Standarduser"/>
        <w:rPr>
          <w:rFonts w:ascii="Arial" w:hAnsi="Arial"/>
        </w:rPr>
      </w:pPr>
    </w:p>
    <w:p w14:paraId="6E5064A7" w14:textId="77777777" w:rsidR="006910E0" w:rsidRDefault="006910E0" w:rsidP="006910E0">
      <w:pPr>
        <w:pStyle w:val="Standarduser"/>
        <w:rPr>
          <w:rFonts w:ascii="Arial" w:hAnsi="Arial"/>
        </w:rPr>
      </w:pPr>
      <w:r>
        <w:rPr>
          <w:rFonts w:ascii="Arial" w:hAnsi="Arial"/>
        </w:rPr>
        <w:t>The final figures show the totals as reflected in the BCMC account with Lloyds.</w:t>
      </w:r>
    </w:p>
    <w:p w14:paraId="1D3259AD" w14:textId="77777777" w:rsidR="006910E0" w:rsidRDefault="006910E0" w:rsidP="006910E0">
      <w:pPr>
        <w:pStyle w:val="Standarduser"/>
        <w:rPr>
          <w:rFonts w:ascii="Arial" w:hAnsi="Arial"/>
        </w:rPr>
      </w:pPr>
    </w:p>
    <w:p w14:paraId="2FA6F0D4" w14:textId="77777777" w:rsidR="006910E0" w:rsidRDefault="006910E0" w:rsidP="006910E0">
      <w:pPr>
        <w:pStyle w:val="Standarduser"/>
        <w:rPr>
          <w:rFonts w:ascii="Arial" w:hAnsi="Arial"/>
        </w:rPr>
      </w:pPr>
      <w:r>
        <w:rPr>
          <w:rFonts w:ascii="Arial" w:hAnsi="Arial"/>
        </w:rPr>
        <w:t>To simplify receipts/payments the account has been changed to an on-line account.  Unfortunately, the full advantages of on-line facilities have yet to be realised, despite many hours spent trying, I have been unable to facilitate electronic bank transfers instead of cheques.</w:t>
      </w:r>
    </w:p>
    <w:p w14:paraId="3271CA96" w14:textId="77777777" w:rsidR="006910E0" w:rsidRDefault="006910E0" w:rsidP="006910E0">
      <w:pPr>
        <w:pStyle w:val="Standarduser"/>
        <w:rPr>
          <w:rFonts w:ascii="Arial" w:hAnsi="Arial"/>
        </w:rPr>
      </w:pPr>
    </w:p>
    <w:p w14:paraId="5275A09A" w14:textId="77777777" w:rsidR="006910E0" w:rsidRDefault="006910E0" w:rsidP="006910E0">
      <w:pPr>
        <w:pStyle w:val="Standarduser"/>
        <w:rPr>
          <w:rFonts w:ascii="Arial" w:hAnsi="Arial"/>
        </w:rPr>
      </w:pPr>
      <w:r>
        <w:rPr>
          <w:rFonts w:ascii="Arial" w:hAnsi="Arial"/>
          <w:b/>
          <w:bCs/>
        </w:rPr>
        <w:t>Balance, 1 Aug 2021:</w:t>
      </w:r>
      <w:r>
        <w:rPr>
          <w:rFonts w:ascii="Arial" w:hAnsi="Arial"/>
          <w:b/>
          <w:bCs/>
        </w:rPr>
        <w:tab/>
        <w:t>£25900.97</w:t>
      </w:r>
      <w:r>
        <w:rPr>
          <w:rFonts w:ascii="Arial" w:hAnsi="Arial"/>
        </w:rPr>
        <w:tab/>
      </w:r>
    </w:p>
    <w:p w14:paraId="059F120F" w14:textId="77777777" w:rsidR="006910E0" w:rsidRDefault="006910E0" w:rsidP="006910E0">
      <w:pPr>
        <w:pStyle w:val="Standarduser"/>
        <w:rPr>
          <w:rFonts w:ascii="Arial" w:hAnsi="Arial"/>
        </w:rPr>
      </w:pPr>
    </w:p>
    <w:p w14:paraId="42848252" w14:textId="77777777" w:rsidR="006910E0" w:rsidRDefault="006910E0" w:rsidP="006910E0">
      <w:pPr>
        <w:pStyle w:val="Standarduser"/>
        <w:rPr>
          <w:rFonts w:ascii="Arial" w:hAnsi="Arial"/>
        </w:rPr>
      </w:pPr>
      <w:r>
        <w:rPr>
          <w:rFonts w:ascii="Arial" w:hAnsi="Arial"/>
        </w:rPr>
        <w:t>Income, BCMC</w:t>
      </w:r>
      <w:r>
        <w:rPr>
          <w:rFonts w:ascii="Arial" w:hAnsi="Arial"/>
        </w:rPr>
        <w:tab/>
      </w:r>
      <w:r>
        <w:rPr>
          <w:rFonts w:ascii="Arial" w:hAnsi="Arial"/>
        </w:rPr>
        <w:tab/>
        <w:t>£3666(*)   (£3000 Morgan, £250 Gigaclear  £400 WPC/BPC,</w:t>
      </w:r>
    </w:p>
    <w:p w14:paraId="70885875" w14:textId="77777777" w:rsidR="006910E0" w:rsidRDefault="006910E0" w:rsidP="006910E0">
      <w:pPr>
        <w:pStyle w:val="Standarduser"/>
        <w:rPr>
          <w:rFonts w:ascii="Arial" w:hAnsi="Arial"/>
        </w:rPr>
      </w:pPr>
      <w:r>
        <w:rPr>
          <w:rFonts w:ascii="Arial" w:hAnsi="Arial"/>
        </w:rPr>
        <w:tab/>
      </w:r>
      <w:r>
        <w:rPr>
          <w:rFonts w:ascii="Arial" w:hAnsi="Arial"/>
        </w:rPr>
        <w:tab/>
      </w:r>
      <w:r>
        <w:rPr>
          <w:rFonts w:ascii="Arial" w:hAnsi="Arial"/>
        </w:rPr>
        <w:tab/>
      </w:r>
      <w:r>
        <w:rPr>
          <w:rFonts w:ascii="Arial" w:hAnsi="Arial"/>
        </w:rPr>
        <w:tab/>
        <w:t xml:space="preserve">      £16(*) sale of tree whips)</w:t>
      </w:r>
    </w:p>
    <w:p w14:paraId="39B66416" w14:textId="77777777" w:rsidR="006910E0" w:rsidRDefault="006910E0" w:rsidP="006910E0">
      <w:pPr>
        <w:pStyle w:val="Standarduser"/>
        <w:rPr>
          <w:rFonts w:ascii="Arial" w:hAnsi="Arial"/>
        </w:rPr>
      </w:pPr>
      <w:r>
        <w:rPr>
          <w:rFonts w:ascii="Arial" w:hAnsi="Arial"/>
        </w:rPr>
        <w:t>Income, PJB</w:t>
      </w:r>
      <w:r>
        <w:rPr>
          <w:rFonts w:ascii="Arial" w:hAnsi="Arial"/>
        </w:rPr>
        <w:tab/>
      </w:r>
      <w:r>
        <w:rPr>
          <w:rFonts w:ascii="Arial" w:hAnsi="Arial"/>
        </w:rPr>
        <w:tab/>
        <w:t>£1381(*)   (£500 WPC/BPC, £881(*) PJB sales)</w:t>
      </w:r>
    </w:p>
    <w:p w14:paraId="252A62E8" w14:textId="77777777" w:rsidR="006910E0" w:rsidRDefault="006910E0" w:rsidP="006910E0">
      <w:pPr>
        <w:pStyle w:val="Standarduser"/>
        <w:rPr>
          <w:rFonts w:ascii="Arial" w:hAnsi="Arial"/>
        </w:rPr>
      </w:pPr>
    </w:p>
    <w:p w14:paraId="6621199F" w14:textId="1D7468B2" w:rsidR="006910E0" w:rsidRDefault="006910E0" w:rsidP="006910E0">
      <w:pPr>
        <w:pStyle w:val="Standarduser"/>
        <w:rPr>
          <w:rFonts w:ascii="Arial" w:hAnsi="Arial"/>
        </w:rPr>
      </w:pPr>
      <w:r>
        <w:rPr>
          <w:rFonts w:ascii="Arial" w:hAnsi="Arial"/>
        </w:rPr>
        <w:t>Expenditure, BCMC</w:t>
      </w:r>
      <w:r>
        <w:rPr>
          <w:rFonts w:ascii="Arial" w:hAnsi="Arial"/>
        </w:rPr>
        <w:tab/>
        <w:t xml:space="preserve">£6676(*). (£2590 Mowing, etc Common, £2988 Tracks,previous year, 5x£14.39 Zoom. £107 website/audit, £240 football pitch, £495 wild flowers),  </w:t>
      </w:r>
      <w:r>
        <w:rPr>
          <w:rFonts w:ascii="Arial" w:hAnsi="Arial"/>
        </w:rPr>
        <w:tab/>
      </w:r>
      <w:r>
        <w:rPr>
          <w:rFonts w:ascii="Arial" w:hAnsi="Arial"/>
        </w:rPr>
        <w:tab/>
      </w:r>
      <w:r>
        <w:rPr>
          <w:rFonts w:ascii="Arial" w:hAnsi="Arial"/>
        </w:rPr>
        <w:tab/>
      </w:r>
      <w:r>
        <w:rPr>
          <w:rFonts w:ascii="Arial" w:hAnsi="Arial"/>
        </w:rPr>
        <w:tab/>
        <w:t xml:space="preserve">      Invoice (2500 est) for track 1922 still outstanding.</w:t>
      </w:r>
    </w:p>
    <w:p w14:paraId="1EE0E392" w14:textId="77777777" w:rsidR="006910E0" w:rsidRDefault="006910E0" w:rsidP="006910E0">
      <w:pPr>
        <w:pStyle w:val="Standarduser"/>
        <w:rPr>
          <w:rFonts w:ascii="Arial" w:hAnsi="Arial"/>
        </w:rPr>
      </w:pPr>
    </w:p>
    <w:p w14:paraId="348726B7" w14:textId="77777777" w:rsidR="006910E0" w:rsidRDefault="006910E0" w:rsidP="006910E0">
      <w:pPr>
        <w:pStyle w:val="Standarduser"/>
        <w:rPr>
          <w:rFonts w:ascii="Arial" w:hAnsi="Arial"/>
        </w:rPr>
      </w:pPr>
      <w:r>
        <w:rPr>
          <w:rFonts w:ascii="Arial" w:hAnsi="Arial"/>
        </w:rPr>
        <w:t>Expenditure, PJB:</w:t>
      </w:r>
      <w:r>
        <w:rPr>
          <w:rFonts w:ascii="Arial" w:hAnsi="Arial"/>
        </w:rPr>
        <w:tab/>
        <w:t>£1380(*)  (includes final donation to Ukraine Appeal)</w:t>
      </w:r>
    </w:p>
    <w:p w14:paraId="3FE509AE" w14:textId="77777777" w:rsidR="006910E0" w:rsidRDefault="006910E0" w:rsidP="006910E0">
      <w:pPr>
        <w:pStyle w:val="Standarduser"/>
        <w:rPr>
          <w:rFonts w:ascii="Arial" w:hAnsi="Arial"/>
        </w:rPr>
      </w:pPr>
    </w:p>
    <w:p w14:paraId="50B131D3" w14:textId="77777777" w:rsidR="006910E0" w:rsidRDefault="006910E0" w:rsidP="006910E0">
      <w:pPr>
        <w:pStyle w:val="Standarduser"/>
        <w:rPr>
          <w:rFonts w:ascii="Arial" w:hAnsi="Arial"/>
        </w:rPr>
      </w:pPr>
      <w:r>
        <w:rPr>
          <w:rFonts w:ascii="Arial" w:hAnsi="Arial"/>
          <w:b/>
          <w:bCs/>
        </w:rPr>
        <w:t>Balance, 31 July 2022:</w:t>
      </w:r>
      <w:r>
        <w:rPr>
          <w:rFonts w:ascii="Arial" w:hAnsi="Arial"/>
          <w:b/>
          <w:bCs/>
        </w:rPr>
        <w:tab/>
        <w:t>£22,790.66</w:t>
      </w:r>
      <w:r>
        <w:rPr>
          <w:rFonts w:ascii="Arial" w:hAnsi="Arial"/>
        </w:rPr>
        <w:t>, carried forward to 1 Aug 22</w:t>
      </w:r>
    </w:p>
    <w:p w14:paraId="38D14EC9" w14:textId="77777777" w:rsidR="006910E0" w:rsidRDefault="006910E0" w:rsidP="006910E0">
      <w:pPr>
        <w:pStyle w:val="Standarduser"/>
        <w:rPr>
          <w:rFonts w:ascii="Arial" w:hAnsi="Arial"/>
        </w:rPr>
      </w:pPr>
    </w:p>
    <w:p w14:paraId="50C83468" w14:textId="77777777" w:rsidR="006910E0" w:rsidRDefault="006910E0" w:rsidP="006910E0">
      <w:pPr>
        <w:pStyle w:val="Standarduser"/>
        <w:rPr>
          <w:rFonts w:ascii="Arial" w:hAnsi="Arial"/>
        </w:rPr>
      </w:pPr>
      <w:r>
        <w:rPr>
          <w:rFonts w:ascii="Arial" w:hAnsi="Arial"/>
        </w:rPr>
        <w:t>(*) For simplicity, all amounts have been rounded down</w:t>
      </w:r>
    </w:p>
    <w:p w14:paraId="2B8F6D3F" w14:textId="77777777" w:rsidR="006910E0" w:rsidRDefault="006910E0" w:rsidP="006910E0">
      <w:pPr>
        <w:pStyle w:val="Standarduser"/>
        <w:rPr>
          <w:rFonts w:ascii="Arial" w:hAnsi="Arial"/>
        </w:rPr>
      </w:pPr>
    </w:p>
    <w:p w14:paraId="385EE034" w14:textId="77777777" w:rsidR="006910E0" w:rsidRDefault="006910E0" w:rsidP="006910E0">
      <w:pPr>
        <w:pStyle w:val="Standarduser"/>
        <w:rPr>
          <w:rFonts w:ascii="Arial" w:hAnsi="Arial"/>
        </w:rPr>
      </w:pPr>
      <w:r>
        <w:rPr>
          <w:rFonts w:ascii="Arial" w:hAnsi="Arial"/>
        </w:rPr>
        <w:t>All meeting have been conducted by Zoom at £14.39/meeting. rather than face-to-face meeting.  .  Despite the limitations Zoom is definitely a cost-effective method of conducting business.</w:t>
      </w:r>
    </w:p>
    <w:p w14:paraId="2ACC0E52" w14:textId="77777777" w:rsidR="006910E0" w:rsidRDefault="006910E0" w:rsidP="006910E0">
      <w:pPr>
        <w:pStyle w:val="Standarduser"/>
        <w:rPr>
          <w:rFonts w:ascii="Arial" w:hAnsi="Arial"/>
        </w:rPr>
      </w:pPr>
    </w:p>
    <w:p w14:paraId="714E3B0D" w14:textId="77777777" w:rsidR="006910E0" w:rsidRDefault="006910E0" w:rsidP="006910E0">
      <w:pPr>
        <w:pStyle w:val="Standarduser"/>
        <w:rPr>
          <w:rFonts w:ascii="Arial" w:hAnsi="Arial"/>
        </w:rPr>
      </w:pPr>
      <w:r>
        <w:rPr>
          <w:rFonts w:ascii="Arial" w:hAnsi="Arial"/>
        </w:rPr>
        <w:t>Cost of conservation works, and track cutting is the most significant item of expenditure and needs to be closely monitored. Invoices for track cutting (est £2500) are still awaited.</w:t>
      </w:r>
    </w:p>
    <w:p w14:paraId="613C44B4" w14:textId="77777777" w:rsidR="006910E0" w:rsidRDefault="006910E0" w:rsidP="006910E0">
      <w:pPr>
        <w:pStyle w:val="Standarduser"/>
        <w:rPr>
          <w:rFonts w:ascii="Arial" w:hAnsi="Arial"/>
        </w:rPr>
      </w:pPr>
    </w:p>
    <w:p w14:paraId="60248548" w14:textId="77777777" w:rsidR="006910E0" w:rsidRDefault="006910E0" w:rsidP="006910E0">
      <w:pPr>
        <w:pStyle w:val="Standarduser"/>
        <w:rPr>
          <w:rFonts w:ascii="Arial" w:hAnsi="Arial"/>
        </w:rPr>
      </w:pPr>
      <w:r>
        <w:rPr>
          <w:rFonts w:ascii="Arial" w:hAnsi="Arial"/>
        </w:rPr>
        <w:t>Fortunately, in 21–22, we were awarded a very generous donation of £3000 by Morgan Motors.    Also, they continue to print The Commoner, at no cost to us, although many copies are now sent out electronically.</w:t>
      </w:r>
    </w:p>
    <w:p w14:paraId="7419F777" w14:textId="77777777" w:rsidR="006910E0" w:rsidRDefault="006910E0" w:rsidP="006910E0">
      <w:pPr>
        <w:pStyle w:val="Standarduser"/>
        <w:rPr>
          <w:rFonts w:ascii="Arial" w:hAnsi="Arial"/>
        </w:rPr>
      </w:pPr>
    </w:p>
    <w:p w14:paraId="2337880B" w14:textId="77777777" w:rsidR="006910E0" w:rsidRDefault="006910E0" w:rsidP="006910E0">
      <w:pPr>
        <w:pStyle w:val="Standarduser"/>
        <w:rPr>
          <w:rFonts w:ascii="Arial" w:hAnsi="Arial"/>
        </w:rPr>
      </w:pPr>
      <w:r>
        <w:rPr>
          <w:rFonts w:ascii="Arial" w:hAnsi="Arial"/>
        </w:rPr>
        <w:t>This year, on the recommendation of the fire brigade, the rides have been widened, incurring extra costs.  HCC have previously said that they will fund the extra costs involved (now received in 22-23).    The rides are a valuable feature of BC and contribution much to the enjoyment of both residents and the increasing number of visitors.</w:t>
      </w:r>
    </w:p>
    <w:p w14:paraId="246AD28F" w14:textId="77777777" w:rsidR="006910E0" w:rsidRDefault="006910E0" w:rsidP="006910E0">
      <w:pPr>
        <w:pStyle w:val="Standarduser"/>
        <w:rPr>
          <w:rFonts w:ascii="Arial" w:hAnsi="Arial"/>
        </w:rPr>
      </w:pPr>
    </w:p>
    <w:p w14:paraId="311C7325" w14:textId="77777777" w:rsidR="006910E0" w:rsidRDefault="006910E0" w:rsidP="006910E0">
      <w:pPr>
        <w:pStyle w:val="Standarduser"/>
        <w:rPr>
          <w:rFonts w:ascii="Arial" w:hAnsi="Arial"/>
        </w:rPr>
      </w:pPr>
      <w:r>
        <w:rPr>
          <w:rFonts w:ascii="Arial" w:hAnsi="Arial"/>
        </w:rPr>
        <w:t>Peter Bridge</w:t>
      </w:r>
    </w:p>
    <w:p w14:paraId="2B7A18F3" w14:textId="77777777" w:rsidR="006910E0" w:rsidRDefault="006910E0" w:rsidP="006910E0">
      <w:pPr>
        <w:pStyle w:val="Standarduser"/>
        <w:rPr>
          <w:rFonts w:ascii="Arial" w:hAnsi="Arial"/>
        </w:rPr>
      </w:pPr>
      <w:r>
        <w:rPr>
          <w:rFonts w:ascii="Arial" w:hAnsi="Arial"/>
        </w:rPr>
        <w:t>Treasurer</w:t>
      </w:r>
    </w:p>
    <w:p w14:paraId="503316D4" w14:textId="77777777" w:rsidR="00F974DD" w:rsidRDefault="00F974DD" w:rsidP="00F974DD">
      <w:pPr>
        <w:pStyle w:val="Standard"/>
        <w:rPr>
          <w:rFonts w:hint="eastAsia"/>
          <w:sz w:val="28"/>
          <w:szCs w:val="28"/>
        </w:rPr>
      </w:pPr>
    </w:p>
    <w:p w14:paraId="15C5CC18" w14:textId="77777777" w:rsidR="00F974DD" w:rsidRDefault="00F974DD" w:rsidP="00F974DD">
      <w:pPr>
        <w:pStyle w:val="Standard"/>
        <w:rPr>
          <w:rFonts w:hint="eastAsia"/>
          <w:sz w:val="28"/>
          <w:szCs w:val="28"/>
        </w:rPr>
      </w:pPr>
    </w:p>
    <w:p w14:paraId="2CFE31B8" w14:textId="77777777" w:rsidR="00F974DD" w:rsidRPr="0048164A" w:rsidRDefault="00F974DD" w:rsidP="0031139F">
      <w:pPr>
        <w:contextualSpacing/>
        <w:jc w:val="left"/>
        <w:rPr>
          <w:sz w:val="24"/>
          <w:szCs w:val="24"/>
        </w:rPr>
      </w:pPr>
    </w:p>
    <w:sectPr w:rsidR="00F974DD" w:rsidRPr="0048164A" w:rsidSect="00335D06">
      <w:headerReference w:type="even" r:id="rId10"/>
      <w:headerReference w:type="default" r:id="rId11"/>
      <w:footerReference w:type="even" r:id="rId12"/>
      <w:footerReference w:type="default" r:id="rId13"/>
      <w:headerReference w:type="first" r:id="rId14"/>
      <w:footerReference w:type="first" r:id="rId15"/>
      <w:pgSz w:w="11906" w:h="16838"/>
      <w:pgMar w:top="1080" w:right="1440" w:bottom="36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1F08D" w14:textId="77777777" w:rsidR="0077222A" w:rsidRDefault="0077222A" w:rsidP="0030067B">
      <w:r>
        <w:separator/>
      </w:r>
    </w:p>
  </w:endnote>
  <w:endnote w:type="continuationSeparator" w:id="0">
    <w:p w14:paraId="63878266" w14:textId="77777777" w:rsidR="0077222A" w:rsidRDefault="0077222A" w:rsidP="00300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618EA" w14:textId="77777777" w:rsidR="00E75A40" w:rsidRDefault="00E75A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445863"/>
      <w:docPartObj>
        <w:docPartGallery w:val="Page Numbers (Bottom of Page)"/>
        <w:docPartUnique/>
      </w:docPartObj>
    </w:sdtPr>
    <w:sdtEndPr/>
    <w:sdtContent>
      <w:sdt>
        <w:sdtPr>
          <w:id w:val="98381352"/>
          <w:docPartObj>
            <w:docPartGallery w:val="Page Numbers (Top of Page)"/>
            <w:docPartUnique/>
          </w:docPartObj>
        </w:sdtPr>
        <w:sdtEndPr/>
        <w:sdtContent>
          <w:p w14:paraId="352F77E5" w14:textId="5C034B0B" w:rsidR="009C7BD8" w:rsidRDefault="00D928FE">
            <w:pPr>
              <w:pStyle w:val="Footer"/>
            </w:pPr>
            <w:r>
              <w:tab/>
            </w:r>
            <w:r>
              <w:tab/>
            </w:r>
            <w:r w:rsidR="009C7BD8">
              <w:t xml:space="preserve">Page </w:t>
            </w:r>
            <w:r w:rsidR="009C7BD8">
              <w:rPr>
                <w:b/>
                <w:bCs/>
                <w:sz w:val="24"/>
                <w:szCs w:val="24"/>
              </w:rPr>
              <w:fldChar w:fldCharType="begin"/>
            </w:r>
            <w:r w:rsidR="009C7BD8">
              <w:rPr>
                <w:b/>
                <w:bCs/>
              </w:rPr>
              <w:instrText xml:space="preserve"> PAGE </w:instrText>
            </w:r>
            <w:r w:rsidR="009C7BD8">
              <w:rPr>
                <w:b/>
                <w:bCs/>
                <w:sz w:val="24"/>
                <w:szCs w:val="24"/>
              </w:rPr>
              <w:fldChar w:fldCharType="separate"/>
            </w:r>
            <w:r w:rsidR="00BF2305">
              <w:rPr>
                <w:b/>
                <w:bCs/>
                <w:noProof/>
              </w:rPr>
              <w:t>4</w:t>
            </w:r>
            <w:r w:rsidR="009C7BD8">
              <w:rPr>
                <w:b/>
                <w:bCs/>
                <w:sz w:val="24"/>
                <w:szCs w:val="24"/>
              </w:rPr>
              <w:fldChar w:fldCharType="end"/>
            </w:r>
            <w:r w:rsidR="009C7BD8">
              <w:t xml:space="preserve"> of </w:t>
            </w:r>
            <w:r w:rsidR="009C7BD8">
              <w:rPr>
                <w:b/>
                <w:bCs/>
                <w:sz w:val="24"/>
                <w:szCs w:val="24"/>
              </w:rPr>
              <w:fldChar w:fldCharType="begin"/>
            </w:r>
            <w:r w:rsidR="009C7BD8">
              <w:rPr>
                <w:b/>
                <w:bCs/>
              </w:rPr>
              <w:instrText xml:space="preserve"> NUMPAGES  </w:instrText>
            </w:r>
            <w:r w:rsidR="009C7BD8">
              <w:rPr>
                <w:b/>
                <w:bCs/>
                <w:sz w:val="24"/>
                <w:szCs w:val="24"/>
              </w:rPr>
              <w:fldChar w:fldCharType="separate"/>
            </w:r>
            <w:r w:rsidR="00BF2305">
              <w:rPr>
                <w:b/>
                <w:bCs/>
                <w:noProof/>
              </w:rPr>
              <w:t>4</w:t>
            </w:r>
            <w:r w:rsidR="009C7BD8">
              <w:rPr>
                <w:b/>
                <w:bCs/>
                <w:sz w:val="24"/>
                <w:szCs w:val="24"/>
              </w:rPr>
              <w:fldChar w:fldCharType="end"/>
            </w:r>
          </w:p>
        </w:sdtContent>
      </w:sdt>
    </w:sdtContent>
  </w:sdt>
  <w:p w14:paraId="79174A9B" w14:textId="77777777" w:rsidR="009C7BD8" w:rsidRDefault="009C7B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7EA2D" w14:textId="77777777" w:rsidR="00E75A40" w:rsidRDefault="00E75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459FA" w14:textId="77777777" w:rsidR="0077222A" w:rsidRDefault="0077222A" w:rsidP="0030067B">
      <w:r>
        <w:separator/>
      </w:r>
    </w:p>
  </w:footnote>
  <w:footnote w:type="continuationSeparator" w:id="0">
    <w:p w14:paraId="06AAE140" w14:textId="77777777" w:rsidR="0077222A" w:rsidRDefault="0077222A" w:rsidP="00300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E3AD5" w14:textId="77777777" w:rsidR="00E75A40" w:rsidRDefault="00E75A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6085E" w14:textId="77777777" w:rsidR="00E75A40" w:rsidRDefault="00E75A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2D2C" w14:textId="77777777" w:rsidR="00E75A40" w:rsidRDefault="00E75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94018"/>
    <w:multiLevelType w:val="hybridMultilevel"/>
    <w:tmpl w:val="645814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B9A1F69"/>
    <w:multiLevelType w:val="hybridMultilevel"/>
    <w:tmpl w:val="91003E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1864711"/>
    <w:multiLevelType w:val="hybridMultilevel"/>
    <w:tmpl w:val="645814FC"/>
    <w:lvl w:ilvl="0" w:tplc="0809000F">
      <w:start w:val="1"/>
      <w:numFmt w:val="decimal"/>
      <w:lvlText w:val="%1."/>
      <w:lvlJc w:val="left"/>
      <w:pPr>
        <w:ind w:left="45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9643502">
    <w:abstractNumId w:val="2"/>
  </w:num>
  <w:num w:numId="2" w16cid:durableId="1232081404">
    <w:abstractNumId w:val="0"/>
  </w:num>
  <w:num w:numId="3" w16cid:durableId="1901554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64A"/>
    <w:rsid w:val="0001325A"/>
    <w:rsid w:val="00020610"/>
    <w:rsid w:val="00033764"/>
    <w:rsid w:val="00040746"/>
    <w:rsid w:val="000456DF"/>
    <w:rsid w:val="00046539"/>
    <w:rsid w:val="000637CA"/>
    <w:rsid w:val="00096809"/>
    <w:rsid w:val="00104B49"/>
    <w:rsid w:val="0017769C"/>
    <w:rsid w:val="001B439E"/>
    <w:rsid w:val="002479F8"/>
    <w:rsid w:val="00271206"/>
    <w:rsid w:val="0027132C"/>
    <w:rsid w:val="0029243B"/>
    <w:rsid w:val="002D21CA"/>
    <w:rsid w:val="002D5FB5"/>
    <w:rsid w:val="002F0A19"/>
    <w:rsid w:val="0030067B"/>
    <w:rsid w:val="0031139F"/>
    <w:rsid w:val="00315BDF"/>
    <w:rsid w:val="00335D06"/>
    <w:rsid w:val="003460D6"/>
    <w:rsid w:val="00364F9E"/>
    <w:rsid w:val="003700CC"/>
    <w:rsid w:val="00395BE9"/>
    <w:rsid w:val="003F457B"/>
    <w:rsid w:val="003F57B8"/>
    <w:rsid w:val="00411407"/>
    <w:rsid w:val="0043521C"/>
    <w:rsid w:val="0048164A"/>
    <w:rsid w:val="004C18D8"/>
    <w:rsid w:val="004C1FCE"/>
    <w:rsid w:val="004D2B62"/>
    <w:rsid w:val="004D3C8E"/>
    <w:rsid w:val="004E1FE7"/>
    <w:rsid w:val="004F5210"/>
    <w:rsid w:val="005269C7"/>
    <w:rsid w:val="00552AB5"/>
    <w:rsid w:val="00565405"/>
    <w:rsid w:val="00571E45"/>
    <w:rsid w:val="005A407B"/>
    <w:rsid w:val="005B2D5F"/>
    <w:rsid w:val="005B73FB"/>
    <w:rsid w:val="006471F9"/>
    <w:rsid w:val="00654F2D"/>
    <w:rsid w:val="006557B7"/>
    <w:rsid w:val="006910E0"/>
    <w:rsid w:val="006B48BD"/>
    <w:rsid w:val="006C68F9"/>
    <w:rsid w:val="0071498B"/>
    <w:rsid w:val="0072220D"/>
    <w:rsid w:val="007403F4"/>
    <w:rsid w:val="00744FE7"/>
    <w:rsid w:val="0077222A"/>
    <w:rsid w:val="0078684D"/>
    <w:rsid w:val="007B2213"/>
    <w:rsid w:val="007D04FF"/>
    <w:rsid w:val="008032B7"/>
    <w:rsid w:val="00822CB7"/>
    <w:rsid w:val="00824BA4"/>
    <w:rsid w:val="00824C34"/>
    <w:rsid w:val="00833174"/>
    <w:rsid w:val="00856850"/>
    <w:rsid w:val="00861BB2"/>
    <w:rsid w:val="00870CCE"/>
    <w:rsid w:val="00874ADA"/>
    <w:rsid w:val="008C7E7E"/>
    <w:rsid w:val="008D3ABE"/>
    <w:rsid w:val="00905001"/>
    <w:rsid w:val="00907B18"/>
    <w:rsid w:val="00912B6A"/>
    <w:rsid w:val="0093726A"/>
    <w:rsid w:val="00942D90"/>
    <w:rsid w:val="0095499A"/>
    <w:rsid w:val="009978FC"/>
    <w:rsid w:val="009C0DCD"/>
    <w:rsid w:val="009C7BD8"/>
    <w:rsid w:val="009D40D0"/>
    <w:rsid w:val="009F0A9B"/>
    <w:rsid w:val="00A00DA1"/>
    <w:rsid w:val="00A02B1B"/>
    <w:rsid w:val="00A22345"/>
    <w:rsid w:val="00A40143"/>
    <w:rsid w:val="00A46DA9"/>
    <w:rsid w:val="00A569B1"/>
    <w:rsid w:val="00AA5914"/>
    <w:rsid w:val="00AA7A18"/>
    <w:rsid w:val="00AC1087"/>
    <w:rsid w:val="00AC4FA4"/>
    <w:rsid w:val="00B01ED1"/>
    <w:rsid w:val="00B11A24"/>
    <w:rsid w:val="00B15A6E"/>
    <w:rsid w:val="00BA04B1"/>
    <w:rsid w:val="00BA3920"/>
    <w:rsid w:val="00BA5BB4"/>
    <w:rsid w:val="00BA73D3"/>
    <w:rsid w:val="00BB55E3"/>
    <w:rsid w:val="00BF2305"/>
    <w:rsid w:val="00C001EB"/>
    <w:rsid w:val="00C00EE0"/>
    <w:rsid w:val="00C123E1"/>
    <w:rsid w:val="00C36C33"/>
    <w:rsid w:val="00C5277F"/>
    <w:rsid w:val="00CE0E99"/>
    <w:rsid w:val="00D10A56"/>
    <w:rsid w:val="00D44C75"/>
    <w:rsid w:val="00D565DB"/>
    <w:rsid w:val="00D928FE"/>
    <w:rsid w:val="00D93AE6"/>
    <w:rsid w:val="00DB3A1E"/>
    <w:rsid w:val="00DD7462"/>
    <w:rsid w:val="00DE32C2"/>
    <w:rsid w:val="00DF201C"/>
    <w:rsid w:val="00E0389F"/>
    <w:rsid w:val="00E127A9"/>
    <w:rsid w:val="00E20557"/>
    <w:rsid w:val="00E23EBA"/>
    <w:rsid w:val="00E24563"/>
    <w:rsid w:val="00E347BC"/>
    <w:rsid w:val="00E406E0"/>
    <w:rsid w:val="00E75A40"/>
    <w:rsid w:val="00EB5003"/>
    <w:rsid w:val="00ED20BF"/>
    <w:rsid w:val="00F05369"/>
    <w:rsid w:val="00F24354"/>
    <w:rsid w:val="00F514D0"/>
    <w:rsid w:val="00F716CD"/>
    <w:rsid w:val="00F7551E"/>
    <w:rsid w:val="00F85C6E"/>
    <w:rsid w:val="00F974DD"/>
    <w:rsid w:val="00FD2B6F"/>
    <w:rsid w:val="00FD3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02599"/>
  <w15:docId w15:val="{CC97C36D-A33B-4372-806C-97C5EC495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E7E"/>
    <w:pPr>
      <w:spacing w:after="0" w:line="240" w:lineRule="auto"/>
      <w:jc w:val="center"/>
    </w:pPr>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64A"/>
    <w:pPr>
      <w:ind w:left="720"/>
      <w:contextualSpacing/>
    </w:pPr>
  </w:style>
  <w:style w:type="paragraph" w:styleId="Header">
    <w:name w:val="header"/>
    <w:basedOn w:val="Normal"/>
    <w:link w:val="HeaderChar"/>
    <w:uiPriority w:val="99"/>
    <w:unhideWhenUsed/>
    <w:rsid w:val="0030067B"/>
    <w:pPr>
      <w:tabs>
        <w:tab w:val="center" w:pos="4513"/>
        <w:tab w:val="right" w:pos="9026"/>
      </w:tabs>
    </w:pPr>
  </w:style>
  <w:style w:type="character" w:customStyle="1" w:styleId="HeaderChar">
    <w:name w:val="Header Char"/>
    <w:basedOn w:val="DefaultParagraphFont"/>
    <w:link w:val="Header"/>
    <w:uiPriority w:val="99"/>
    <w:rsid w:val="0030067B"/>
    <w:rPr>
      <w:lang w:eastAsia="en-GB"/>
    </w:rPr>
  </w:style>
  <w:style w:type="paragraph" w:styleId="Footer">
    <w:name w:val="footer"/>
    <w:basedOn w:val="Normal"/>
    <w:link w:val="FooterChar"/>
    <w:uiPriority w:val="99"/>
    <w:unhideWhenUsed/>
    <w:rsid w:val="0030067B"/>
    <w:pPr>
      <w:tabs>
        <w:tab w:val="center" w:pos="4513"/>
        <w:tab w:val="right" w:pos="9026"/>
      </w:tabs>
    </w:pPr>
  </w:style>
  <w:style w:type="character" w:customStyle="1" w:styleId="FooterChar">
    <w:name w:val="Footer Char"/>
    <w:basedOn w:val="DefaultParagraphFont"/>
    <w:link w:val="Footer"/>
    <w:uiPriority w:val="99"/>
    <w:rsid w:val="0030067B"/>
    <w:rPr>
      <w:lang w:eastAsia="en-GB"/>
    </w:rPr>
  </w:style>
  <w:style w:type="paragraph" w:styleId="BalloonText">
    <w:name w:val="Balloon Text"/>
    <w:basedOn w:val="Normal"/>
    <w:link w:val="BalloonTextChar"/>
    <w:uiPriority w:val="99"/>
    <w:semiHidden/>
    <w:unhideWhenUsed/>
    <w:rsid w:val="00D928FE"/>
    <w:rPr>
      <w:rFonts w:ascii="Tahoma" w:hAnsi="Tahoma" w:cs="Tahoma"/>
      <w:sz w:val="16"/>
      <w:szCs w:val="16"/>
    </w:rPr>
  </w:style>
  <w:style w:type="character" w:customStyle="1" w:styleId="BalloonTextChar">
    <w:name w:val="Balloon Text Char"/>
    <w:basedOn w:val="DefaultParagraphFont"/>
    <w:link w:val="BalloonText"/>
    <w:uiPriority w:val="99"/>
    <w:semiHidden/>
    <w:rsid w:val="00D928FE"/>
    <w:rPr>
      <w:rFonts w:ascii="Tahoma" w:hAnsi="Tahoma" w:cs="Tahoma"/>
      <w:sz w:val="16"/>
      <w:szCs w:val="16"/>
      <w:lang w:eastAsia="en-GB"/>
    </w:rPr>
  </w:style>
  <w:style w:type="paragraph" w:styleId="NormalWeb">
    <w:name w:val="Normal (Web)"/>
    <w:basedOn w:val="Normal"/>
    <w:uiPriority w:val="99"/>
    <w:semiHidden/>
    <w:unhideWhenUsed/>
    <w:rsid w:val="004F5210"/>
    <w:pPr>
      <w:spacing w:before="100" w:beforeAutospacing="1" w:after="100" w:afterAutospacing="1"/>
      <w:jc w:val="left"/>
    </w:pPr>
    <w:rPr>
      <w:rFonts w:ascii="Times New Roman" w:eastAsia="Times New Roman" w:hAnsi="Times New Roman" w:cs="Times New Roman"/>
      <w:sz w:val="24"/>
      <w:szCs w:val="24"/>
    </w:rPr>
  </w:style>
  <w:style w:type="paragraph" w:customStyle="1" w:styleId="Standard">
    <w:name w:val="Standard"/>
    <w:rsid w:val="00F974DD"/>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styleId="Hyperlink">
    <w:name w:val="Hyperlink"/>
    <w:basedOn w:val="DefaultParagraphFont"/>
    <w:uiPriority w:val="99"/>
    <w:unhideWhenUsed/>
    <w:rsid w:val="006910E0"/>
    <w:rPr>
      <w:color w:val="0000FF" w:themeColor="hyperlink"/>
      <w:u w:val="single"/>
    </w:rPr>
  </w:style>
  <w:style w:type="paragraph" w:customStyle="1" w:styleId="Standarduser">
    <w:name w:val="Standard (user)"/>
    <w:rsid w:val="006910E0"/>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29406">
      <w:bodyDiv w:val="1"/>
      <w:marLeft w:val="0"/>
      <w:marRight w:val="0"/>
      <w:marTop w:val="0"/>
      <w:marBottom w:val="0"/>
      <w:divBdr>
        <w:top w:val="none" w:sz="0" w:space="0" w:color="auto"/>
        <w:left w:val="none" w:sz="0" w:space="0" w:color="auto"/>
        <w:bottom w:val="none" w:sz="0" w:space="0" w:color="auto"/>
        <w:right w:val="none" w:sz="0" w:space="0" w:color="auto"/>
      </w:divBdr>
    </w:div>
    <w:div w:id="189858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ngstycommon.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oydellandbrewer.com/9781783277438/common-land-in-britai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1309</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Creek</dc:creator>
  <cp:lastModifiedBy>elizabeth hesketh</cp:lastModifiedBy>
  <cp:revision>2</cp:revision>
  <cp:lastPrinted>2020-10-19T14:30:00Z</cp:lastPrinted>
  <dcterms:created xsi:type="dcterms:W3CDTF">2023-10-08T19:40:00Z</dcterms:created>
  <dcterms:modified xsi:type="dcterms:W3CDTF">2023-10-08T19:40:00Z</dcterms:modified>
</cp:coreProperties>
</file>